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E0683" w14:textId="77777777" w:rsidR="007640AC" w:rsidRDefault="007640AC" w:rsidP="007640AC">
      <w:pPr>
        <w:pBdr>
          <w:top w:val="nil"/>
          <w:left w:val="nil"/>
          <w:bottom w:val="nil"/>
          <w:right w:val="nil"/>
          <w:between w:val="nil"/>
        </w:pBdr>
        <w:tabs>
          <w:tab w:val="left" w:pos="1650"/>
        </w:tabs>
        <w:ind w:firstLine="0"/>
        <w:jc w:val="center"/>
        <w:rPr>
          <w:color w:val="000000"/>
        </w:rPr>
      </w:pPr>
      <w:r>
        <w:rPr>
          <w:noProof/>
          <w:color w:val="000000"/>
        </w:rPr>
        <w:drawing>
          <wp:anchor distT="0" distB="0" distL="114300" distR="114300" simplePos="0" relativeHeight="251664384" behindDoc="1" locked="0" layoutInCell="1" allowOverlap="1" wp14:anchorId="414B8A48" wp14:editId="40E07D68">
            <wp:simplePos x="0" y="0"/>
            <wp:positionH relativeFrom="margin">
              <wp:align>center</wp:align>
            </wp:positionH>
            <wp:positionV relativeFrom="paragraph">
              <wp:posOffset>-908685</wp:posOffset>
            </wp:positionV>
            <wp:extent cx="2844590" cy="1182370"/>
            <wp:effectExtent l="0" t="0" r="0" b="0"/>
            <wp:wrapNone/>
            <wp:docPr id="784059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99279" name="Picture 1470899279"/>
                    <pic:cNvPicPr/>
                  </pic:nvPicPr>
                  <pic:blipFill rotWithShape="1">
                    <a:blip r:embed="rId9" cstate="print">
                      <a:extLst>
                        <a:ext uri="{28A0092B-C50C-407E-A947-70E740481C1C}">
                          <a14:useLocalDpi xmlns:a14="http://schemas.microsoft.com/office/drawing/2010/main" val="0"/>
                        </a:ext>
                      </a:extLst>
                    </a:blip>
                    <a:srcRect t="17020" b="7489"/>
                    <a:stretch>
                      <a:fillRect/>
                    </a:stretch>
                  </pic:blipFill>
                  <pic:spPr bwMode="auto">
                    <a:xfrm>
                      <a:off x="0" y="0"/>
                      <a:ext cx="2844590" cy="1182370"/>
                    </a:xfrm>
                    <a:prstGeom prst="rect">
                      <a:avLst/>
                    </a:prstGeom>
                    <a:ln>
                      <a:noFill/>
                    </a:ln>
                    <a:extLst>
                      <a:ext uri="{53640926-AAD7-44D8-BBD7-CCE9431645EC}">
                        <a14:shadowObscured xmlns:a14="http://schemas.microsoft.com/office/drawing/2010/main"/>
                      </a:ext>
                    </a:extLst>
                  </pic:spPr>
                </pic:pic>
              </a:graphicData>
            </a:graphic>
          </wp:anchor>
        </w:drawing>
      </w:r>
    </w:p>
    <w:p w14:paraId="06CC9D12" w14:textId="77777777" w:rsidR="007640AC" w:rsidRDefault="007640AC" w:rsidP="007640AC">
      <w:pPr>
        <w:pBdr>
          <w:top w:val="nil"/>
          <w:left w:val="nil"/>
          <w:bottom w:val="single" w:sz="6" w:space="1" w:color="auto"/>
          <w:right w:val="nil"/>
          <w:between w:val="nil"/>
        </w:pBdr>
        <w:tabs>
          <w:tab w:val="left" w:pos="1650"/>
        </w:tabs>
        <w:ind w:firstLine="0"/>
        <w:jc w:val="center"/>
        <w:rPr>
          <w:color w:val="000000"/>
        </w:rPr>
      </w:pPr>
    </w:p>
    <w:p w14:paraId="72B267F8" w14:textId="77777777" w:rsidR="007640AC" w:rsidRDefault="007640AC" w:rsidP="007640AC">
      <w:pPr>
        <w:pBdr>
          <w:left w:val="nil"/>
          <w:bottom w:val="nil"/>
          <w:right w:val="nil"/>
          <w:between w:val="nil"/>
        </w:pBdr>
        <w:tabs>
          <w:tab w:val="left" w:pos="1650"/>
        </w:tabs>
        <w:ind w:firstLine="0"/>
        <w:rPr>
          <w:color w:val="000000"/>
        </w:rPr>
      </w:pPr>
    </w:p>
    <w:p w14:paraId="5958DBBB" w14:textId="259D4116" w:rsidR="00F60806" w:rsidRPr="005A1B9E" w:rsidRDefault="00DD348B" w:rsidP="00DD348B">
      <w:pPr>
        <w:keepNext/>
        <w:pBdr>
          <w:top w:val="nil"/>
          <w:left w:val="nil"/>
          <w:bottom w:val="nil"/>
          <w:right w:val="nil"/>
          <w:between w:val="nil"/>
        </w:pBdr>
        <w:spacing w:after="200"/>
        <w:ind w:firstLine="0"/>
        <w:rPr>
          <w:b/>
          <w:bCs/>
          <w:color w:val="000000"/>
          <w:sz w:val="28"/>
          <w:szCs w:val="28"/>
        </w:rPr>
      </w:pPr>
      <w:r w:rsidRPr="00DD348B">
        <w:rPr>
          <w:b/>
          <w:bCs/>
          <w:sz w:val="28"/>
          <w:szCs w:val="28"/>
          <w:lang w:val="en-ID"/>
        </w:rPr>
        <w:t>Living with AI: Digital Native Experiences in Navigating Artificial Intelligence and UNESCO AI Ethics</w:t>
      </w:r>
    </w:p>
    <w:p w14:paraId="031CB2B4" w14:textId="539EE552" w:rsidR="00374A05" w:rsidRDefault="00DD348B" w:rsidP="00DD348B">
      <w:pPr>
        <w:pBdr>
          <w:top w:val="nil"/>
          <w:left w:val="nil"/>
          <w:bottom w:val="nil"/>
          <w:right w:val="nil"/>
          <w:between w:val="nil"/>
        </w:pBdr>
        <w:ind w:hanging="2"/>
        <w:rPr>
          <w:i/>
          <w:iCs/>
          <w:color w:val="000000"/>
          <w:sz w:val="20"/>
          <w:szCs w:val="20"/>
        </w:rPr>
      </w:pPr>
      <w:r>
        <w:rPr>
          <w:i/>
          <w:iCs/>
          <w:color w:val="000000"/>
          <w:sz w:val="20"/>
          <w:szCs w:val="20"/>
        </w:rPr>
        <w:t>Mustari Ahmad</w:t>
      </w:r>
    </w:p>
    <w:p w14:paraId="4C0BB5E4" w14:textId="7D61EAB3" w:rsidR="00DD348B" w:rsidRDefault="00DD348B" w:rsidP="00DD348B">
      <w:pPr>
        <w:pBdr>
          <w:top w:val="nil"/>
          <w:left w:val="nil"/>
          <w:bottom w:val="nil"/>
          <w:right w:val="nil"/>
          <w:between w:val="nil"/>
        </w:pBdr>
        <w:ind w:hanging="2"/>
        <w:rPr>
          <w:i/>
          <w:iCs/>
          <w:color w:val="000000"/>
          <w:sz w:val="20"/>
          <w:szCs w:val="20"/>
        </w:rPr>
      </w:pPr>
      <w:r>
        <w:rPr>
          <w:i/>
          <w:iCs/>
          <w:color w:val="000000"/>
          <w:sz w:val="20"/>
          <w:szCs w:val="20"/>
        </w:rPr>
        <w:t>Universitas Islam Kadiri-Kediri, Indonesia</w:t>
      </w:r>
    </w:p>
    <w:p w14:paraId="6929C891" w14:textId="0D2CF8C7" w:rsidR="00535505" w:rsidRDefault="005A1B9E" w:rsidP="005A1B9E">
      <w:pPr>
        <w:pBdr>
          <w:top w:val="nil"/>
          <w:left w:val="nil"/>
          <w:bottom w:val="nil"/>
          <w:right w:val="nil"/>
          <w:between w:val="nil"/>
        </w:pBdr>
        <w:spacing w:after="720"/>
        <w:ind w:hanging="2"/>
        <w:rPr>
          <w:i/>
          <w:iCs/>
          <w:color w:val="000000"/>
          <w:sz w:val="20"/>
          <w:szCs w:val="20"/>
        </w:rPr>
      </w:pPr>
      <w:r>
        <w:rPr>
          <w:i/>
          <w:iCs/>
          <w:noProof/>
          <w:color w:val="000000"/>
          <w:sz w:val="20"/>
          <w:szCs w:val="20"/>
        </w:rPr>
        <mc:AlternateContent>
          <mc:Choice Requires="wps">
            <w:drawing>
              <wp:anchor distT="0" distB="0" distL="114300" distR="114300" simplePos="0" relativeHeight="251659264" behindDoc="0" locked="0" layoutInCell="1" allowOverlap="1" wp14:anchorId="21C56874" wp14:editId="021CC692">
                <wp:simplePos x="0" y="0"/>
                <wp:positionH relativeFrom="column">
                  <wp:posOffset>763270</wp:posOffset>
                </wp:positionH>
                <wp:positionV relativeFrom="paragraph">
                  <wp:posOffset>515620</wp:posOffset>
                </wp:positionV>
                <wp:extent cx="4902200" cy="12700"/>
                <wp:effectExtent l="38100" t="38100" r="69850" b="82550"/>
                <wp:wrapNone/>
                <wp:docPr id="2125849312"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B2EE6C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1pt,40.6pt" to="446.1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zdURZtsAAAAJAQAADwAAAGRycy9kb3ducmV2LnhtbEyPQUvEMBCF74L/IYzgRdx0I2qtTRcR&#10;PQh7cRXPs82YFJukNNlt/PeOJz3Ne8zjzTftpvhRHGlOQwwa1qsKBIU+miFYDe9vz5c1iJQxGBxj&#10;IA3flGDTnZ602Ji4hFc67rIVXBJSgxpczlMjZeodeUyrOFHg3WecPWa2s5VmxoXL/ShVVd1Ij0Pg&#10;Cw4nenTUf+0OXkNfZLlwT8Yu9vbFbDHVH/J6q/X5WXm4B5Gp5L8w/OIzOnTMtI+HYJIY2atKcVRD&#10;vebJgfpOsdizuFIgu1b+/6D7AQAA//8DAFBLAQItABQABgAIAAAAIQC2gziS/gAAAOEBAAATAAAA&#10;AAAAAAAAAAAAAAAAAABbQ29udGVudF9UeXBlc10ueG1sUEsBAi0AFAAGAAgAAAAhADj9If/WAAAA&#10;lAEAAAsAAAAAAAAAAAAAAAAALwEAAF9yZWxzLy5yZWxzUEsBAi0AFAAGAAgAAAAhAHZTAcSdAQAA&#10;jAMAAA4AAAAAAAAAAAAAAAAALgIAAGRycy9lMm9Eb2MueG1sUEsBAi0AFAAGAAgAAAAhAM3VEWbb&#10;AAAACQEAAA8AAAAAAAAAAAAAAAAA9wMAAGRycy9kb3ducmV2LnhtbFBLBQYAAAAABAAEAPMAAAD/&#10;BAAAAAA=&#10;" strokecolor="black [3200]" strokeweight="2pt">
                <v:shadow on="t" color="black" opacity="24903f" origin=",.5" offset="0,.55556mm"/>
              </v:line>
            </w:pict>
          </mc:Fallback>
        </mc:AlternateContent>
      </w:r>
      <w:r>
        <w:rPr>
          <w:i/>
          <w:iCs/>
          <w:color w:val="000000"/>
          <w:sz w:val="20"/>
          <w:szCs w:val="20"/>
        </w:rPr>
        <w:t>Corresponding author’s e-mail</w:t>
      </w:r>
      <w:r w:rsidR="00F60806">
        <w:rPr>
          <w:i/>
          <w:iCs/>
          <w:color w:val="000000"/>
          <w:sz w:val="20"/>
          <w:szCs w:val="20"/>
        </w:rPr>
        <w:t xml:space="preserve">: </w:t>
      </w:r>
      <w:hyperlink r:id="rId10" w:history="1">
        <w:r w:rsidR="00DD348B" w:rsidRPr="00C82849">
          <w:rPr>
            <w:rStyle w:val="Hyperlink"/>
            <w:i/>
            <w:iCs/>
            <w:sz w:val="20"/>
            <w:szCs w:val="20"/>
          </w:rPr>
          <w:t>mustaryachmad99@gmail.com</w:t>
        </w:r>
      </w:hyperlink>
    </w:p>
    <w:p w14:paraId="47FAD7E3" w14:textId="5B5450A9" w:rsidR="00374A05" w:rsidRPr="00535505" w:rsidRDefault="005A1B9E" w:rsidP="005A1B9E">
      <w:pPr>
        <w:keepNext/>
        <w:pBdr>
          <w:left w:val="nil"/>
          <w:bottom w:val="nil"/>
          <w:right w:val="nil"/>
          <w:between w:val="nil"/>
        </w:pBdr>
        <w:spacing w:before="120" w:after="60"/>
        <w:ind w:left="556" w:firstLine="720"/>
        <w:jc w:val="center"/>
        <w:rPr>
          <w:b/>
          <w:bCs/>
          <w:color w:val="000000"/>
          <w:sz w:val="24"/>
          <w:szCs w:val="24"/>
        </w:rPr>
      </w:pPr>
      <w:r w:rsidRPr="00535505">
        <w:rPr>
          <w:b/>
          <w:bCs/>
          <w:color w:val="000000"/>
          <w:sz w:val="24"/>
          <w:szCs w:val="24"/>
        </w:rPr>
        <w:t>ABSTRACT</w:t>
      </w:r>
    </w:p>
    <w:p w14:paraId="306216D7" w14:textId="2240E69A" w:rsidR="005A1B9E" w:rsidRPr="005A1B9E" w:rsidRDefault="005A1B9E" w:rsidP="005A1B9E">
      <w:pPr>
        <w:pBdr>
          <w:top w:val="nil"/>
          <w:left w:val="nil"/>
          <w:bottom w:val="nil"/>
          <w:right w:val="nil"/>
          <w:between w:val="nil"/>
        </w:pBdr>
        <w:spacing w:before="240" w:after="480"/>
        <w:ind w:left="1276" w:right="281" w:firstLine="0"/>
        <w:jc w:val="both"/>
        <w:rPr>
          <w:color w:val="000000"/>
        </w:rPr>
      </w:pPr>
      <w:r>
        <w:rPr>
          <w:i/>
          <w:iCs/>
          <w:noProof/>
          <w:color w:val="000000"/>
          <w:sz w:val="20"/>
          <w:szCs w:val="20"/>
        </w:rPr>
        <mc:AlternateContent>
          <mc:Choice Requires="wps">
            <w:drawing>
              <wp:anchor distT="0" distB="0" distL="114300" distR="114300" simplePos="0" relativeHeight="251661312" behindDoc="0" locked="0" layoutInCell="1" allowOverlap="1" wp14:anchorId="4EA6C6A8" wp14:editId="75AACE8A">
                <wp:simplePos x="0" y="0"/>
                <wp:positionH relativeFrom="margin">
                  <wp:posOffset>755650</wp:posOffset>
                </wp:positionH>
                <wp:positionV relativeFrom="paragraph">
                  <wp:posOffset>44450</wp:posOffset>
                </wp:positionV>
                <wp:extent cx="4902200" cy="12700"/>
                <wp:effectExtent l="38100" t="38100" r="69850" b="82550"/>
                <wp:wrapNone/>
                <wp:docPr id="1386757030"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ED8DE90" id="Straight Connector 2"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59.5pt,3.5pt" to="44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17kvE9oAAAAHAQAADwAAAGRycy9kb3ducmV2LnhtbEyPQU/DMAyF70j8h8hIXBBLiwTrStMJ&#10;ITgg7cJAnL3GpBWNUzXZGv495gQn+/lZz5+bbfajOtEch8AGylUBirgLdmBn4P3t+boCFROyxTEw&#10;GfimCNv2/KzB2oaFX+m0T05JCMcaDfQpTbXWsevJY1yFiVi8zzB7TCJnp+2Mi4T7Ud8UxZ32OLBc&#10;6HGix566r/3RG+iyzlf9k3WLW7/YHcbqQ9/ujLm8yA/3oBLl9LcMv/iCDq0wHcKRbVSj6HIjvyQD&#10;ayniV5tSmoMBGeu20f/52x8AAAD//wMAUEsBAi0AFAAGAAgAAAAhALaDOJL+AAAA4QEAABMAAAAA&#10;AAAAAAAAAAAAAAAAAFtDb250ZW50X1R5cGVzXS54bWxQSwECLQAUAAYACAAAACEAOP0h/9YAAACU&#10;AQAACwAAAAAAAAAAAAAAAAAvAQAAX3JlbHMvLnJlbHNQSwECLQAUAAYACAAAACEAdlMBxJ0BAACM&#10;AwAADgAAAAAAAAAAAAAAAAAuAgAAZHJzL2Uyb0RvYy54bWxQSwECLQAUAAYACAAAACEA17kvE9oA&#10;AAAHAQAADwAAAAAAAAAAAAAAAAD3AwAAZHJzL2Rvd25yZXYueG1sUEsFBgAAAAAEAAQA8wAAAP4E&#10;AAAAAA==&#10;" strokecolor="black [3200]" strokeweight="2pt">
                <v:shadow on="t" color="black" opacity="24903f" origin=",.5" offset="0,.55556mm"/>
                <w10:wrap anchorx="margin"/>
              </v:line>
            </w:pict>
          </mc:Fallback>
        </mc:AlternateContent>
      </w:r>
      <w:r w:rsidR="00711E6D" w:rsidRPr="00711E6D">
        <w:t xml:space="preserve"> </w:t>
      </w:r>
      <w:r w:rsidR="00AF457C" w:rsidRPr="00AF457C">
        <w:rPr>
          <w:color w:val="000000"/>
        </w:rPr>
        <w:t>The rapid integration of Artificial Intelligence (AI) into educational contexts has transformed how students access information, create learning materials, and complete academic tasks. While AI offers significant opportunities for enhancing learning, it also raises ethical concerns related to information accuracy, plagiarism, privacy, critical thinking, and human agency. Guided by UNESCO’s Recommendation on the Ethics of Artificial Intelligence (2021), this study explores how digital-native students experience and navigate AI in their everyday learning practices. Employing a qualitative narrative inquiry approach, the study involved three undergraduate students from different academic disciplines who regularly used AI tools for educational purposes. Data were collected through semi-structured interviews and analyzed through transcription, coding, chronology building, restorying, and cross-narrative thematic analysis. The findings reveal that participants viewed AI not as an unquestionable source of knowledge but as a learning companion that supports understanding, idea generation, and academic productivity. The narratives further demonstrate that participants actively evaluated AI-generated information through verification practices, source checking, and critical reflection. Ethical concerns regarding plagiarism, credibility, privacy, and overreliance on AI emerged consistently across the narratives. Moreover, participants maintained intellectual agency by adapting, contextualizing, and rewriting AI-generated content rather than accepting it passively. These findings align with key UNESCO AI Ethics principles, particularly human oversight and determination, awareness and literacy, responsibility and accountability, and human-centered AI. The study concludes that effective and ethical AI use among digital-native students depends not merely on technological familiarity but on the development of AI literacy, critical thinking, and ethical awareness. The findings highlight the need for higher education institutions to integrate AI literacy and digital ethics into educational practices to support responsible human–AI collaboration.</w:t>
      </w:r>
    </w:p>
    <w:p w14:paraId="0E7EAE7A" w14:textId="59C3DE63" w:rsidR="005A1B9E" w:rsidRDefault="005A1B9E" w:rsidP="005A1B9E">
      <w:pPr>
        <w:pBdr>
          <w:top w:val="nil"/>
          <w:left w:val="nil"/>
          <w:bottom w:val="nil"/>
          <w:right w:val="nil"/>
          <w:between w:val="nil"/>
        </w:pBdr>
        <w:spacing w:before="240" w:after="480"/>
        <w:ind w:left="1276" w:right="281" w:hanging="2"/>
        <w:jc w:val="both"/>
        <w:rPr>
          <w:color w:val="000000"/>
        </w:rPr>
        <w:sectPr w:rsidR="005A1B9E" w:rsidSect="007640AC">
          <w:headerReference w:type="even" r:id="rId11"/>
          <w:headerReference w:type="default" r:id="rId12"/>
          <w:footerReference w:type="even" r:id="rId13"/>
          <w:footerReference w:type="default" r:id="rId14"/>
          <w:footerReference w:type="first" r:id="rId15"/>
          <w:pgSz w:w="11906" w:h="16838"/>
          <w:pgMar w:top="1701" w:right="1418" w:bottom="1418" w:left="1418" w:header="709" w:footer="709" w:gutter="0"/>
          <w:pgNumType w:start="262"/>
          <w:cols w:space="720"/>
          <w:docGrid w:linePitch="299"/>
        </w:sectPr>
      </w:pPr>
      <w:r>
        <w:rPr>
          <w:i/>
          <w:iCs/>
          <w:noProof/>
          <w:color w:val="000000"/>
          <w:sz w:val="20"/>
          <w:szCs w:val="20"/>
        </w:rPr>
        <mc:AlternateContent>
          <mc:Choice Requires="wps">
            <w:drawing>
              <wp:anchor distT="0" distB="0" distL="114300" distR="114300" simplePos="0" relativeHeight="251663360" behindDoc="0" locked="0" layoutInCell="1" allowOverlap="1" wp14:anchorId="54744AC9" wp14:editId="73D1AB05">
                <wp:simplePos x="0" y="0"/>
                <wp:positionH relativeFrom="margin">
                  <wp:posOffset>742950</wp:posOffset>
                </wp:positionH>
                <wp:positionV relativeFrom="paragraph">
                  <wp:posOffset>415290</wp:posOffset>
                </wp:positionV>
                <wp:extent cx="4902200" cy="12700"/>
                <wp:effectExtent l="38100" t="38100" r="69850" b="82550"/>
                <wp:wrapNone/>
                <wp:docPr id="2105325879"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7F4FDF4" id="Straight Connector 2" o:spid="_x0000_s1026" style="position:absolute;z-index:251663360;visibility:visible;mso-wrap-style:square;mso-wrap-distance-left:9pt;mso-wrap-distance-top:0;mso-wrap-distance-right:9pt;mso-wrap-distance-bottom:0;mso-position-horizontal:absolute;mso-position-horizontal-relative:margin;mso-position-vertical:absolute;mso-position-vertical-relative:text" from="58.5pt,32.7pt" to="444.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UmupVN0AAAAJAQAADwAAAGRycy9kb3ducmV2LnhtbEyPwU7DMBBE70j8g7VIXBB1itomhDgV&#10;QnBA6oWCOG9jY0fE6yh2G/P3LCd6nNnR7Jtmm/0gTmaKfSAFy0UBwlAXdE9Wwcf7y20FIiYkjUMg&#10;o+DHRNi2lxcN1jrM9GZO+2QFl1CsUYFLaayljJ0zHuMijIb49hUmj4nlZKWecOZyP8i7othIjz3x&#10;B4ejeXKm+94fvYIuy3zjnrWdbfmqdxirT7neKXV9lR8fQCST038Y/vAZHVpmOoQj6SgG1suStyQF&#10;m/UKBAeq6p6NAxvlCmTbyPMF7S8AAAD//wMAUEsBAi0AFAAGAAgAAAAhALaDOJL+AAAA4QEAABMA&#10;AAAAAAAAAAAAAAAAAAAAAFtDb250ZW50X1R5cGVzXS54bWxQSwECLQAUAAYACAAAACEAOP0h/9YA&#10;AACUAQAACwAAAAAAAAAAAAAAAAAvAQAAX3JlbHMvLnJlbHNQSwECLQAUAAYACAAAACEAdlMBxJ0B&#10;AACMAwAADgAAAAAAAAAAAAAAAAAuAgAAZHJzL2Uyb0RvYy54bWxQSwECLQAUAAYACAAAACEAUmup&#10;VN0AAAAJAQAADwAAAAAAAAAAAAAAAAD3AwAAZHJzL2Rvd25yZXYueG1sUEsFBgAAAAAEAAQA8wAA&#10;AAEFAAAAAA==&#10;" strokecolor="black [3200]" strokeweight="2pt">
                <v:shadow on="t" color="black" opacity="24903f" origin=",.5" offset="0,.55556mm"/>
                <w10:wrap anchorx="margin"/>
              </v:line>
            </w:pict>
          </mc:Fallback>
        </mc:AlternateContent>
      </w:r>
      <w:r>
        <w:rPr>
          <w:b/>
          <w:bCs/>
          <w:color w:val="000000"/>
        </w:rPr>
        <w:t>Keywords:</w:t>
      </w:r>
      <w:r>
        <w:rPr>
          <w:color w:val="000000"/>
        </w:rPr>
        <w:t xml:space="preserve"> </w:t>
      </w:r>
      <w:r w:rsidR="00AF457C" w:rsidRPr="00AF457C">
        <w:rPr>
          <w:color w:val="000000"/>
        </w:rPr>
        <w:t>artificial intelligence, digital natives, AI ethics, UNESCO AI Ethics, AI literacy, narrative inquiry, higher education, human-centered AI</w:t>
      </w:r>
    </w:p>
    <w:p w14:paraId="043318B8" w14:textId="77777777" w:rsidR="005A1B9E" w:rsidRDefault="005A1B9E" w:rsidP="005A1B9E">
      <w:pPr>
        <w:pBdr>
          <w:top w:val="nil"/>
          <w:left w:val="nil"/>
          <w:bottom w:val="nil"/>
          <w:right w:val="nil"/>
          <w:between w:val="nil"/>
        </w:pBdr>
        <w:spacing w:after="120" w:line="360" w:lineRule="auto"/>
        <w:ind w:firstLine="0"/>
        <w:jc w:val="both"/>
        <w:rPr>
          <w:b/>
          <w:bCs/>
          <w:color w:val="000000"/>
          <w:sz w:val="24"/>
          <w:szCs w:val="24"/>
          <w:lang w:val="en-ID"/>
        </w:rPr>
      </w:pPr>
    </w:p>
    <w:p w14:paraId="24129291" w14:textId="0E45E717" w:rsidR="00535505" w:rsidRPr="00535505" w:rsidRDefault="00535505" w:rsidP="005A1B9E">
      <w:pPr>
        <w:pBdr>
          <w:top w:val="nil"/>
          <w:left w:val="nil"/>
          <w:bottom w:val="nil"/>
          <w:right w:val="nil"/>
          <w:between w:val="nil"/>
        </w:pBdr>
        <w:spacing w:after="120" w:line="360" w:lineRule="auto"/>
        <w:ind w:firstLine="0"/>
        <w:jc w:val="both"/>
        <w:rPr>
          <w:b/>
          <w:bCs/>
          <w:color w:val="000000"/>
          <w:sz w:val="24"/>
          <w:szCs w:val="24"/>
          <w:lang w:val="en-ID"/>
        </w:rPr>
      </w:pPr>
      <w:r w:rsidRPr="00535505">
        <w:rPr>
          <w:b/>
          <w:bCs/>
          <w:color w:val="000000"/>
          <w:sz w:val="24"/>
          <w:szCs w:val="24"/>
          <w:lang w:val="en-ID"/>
        </w:rPr>
        <w:t>INTRODUCTION</w:t>
      </w:r>
    </w:p>
    <w:p w14:paraId="648E0C8A" w14:textId="77777777" w:rsidR="00DB13C9" w:rsidRPr="00DB13C9" w:rsidRDefault="00DB13C9" w:rsidP="00DB13C9">
      <w:pPr>
        <w:pBdr>
          <w:top w:val="nil"/>
          <w:left w:val="nil"/>
          <w:bottom w:val="nil"/>
          <w:right w:val="nil"/>
          <w:between w:val="nil"/>
        </w:pBdr>
        <w:spacing w:after="120" w:line="360" w:lineRule="auto"/>
        <w:ind w:firstLine="720"/>
        <w:jc w:val="both"/>
        <w:rPr>
          <w:color w:val="000000"/>
          <w:sz w:val="24"/>
          <w:szCs w:val="24"/>
          <w:lang w:val="en-ID"/>
        </w:rPr>
      </w:pPr>
      <w:r w:rsidRPr="00DB13C9">
        <w:rPr>
          <w:color w:val="000000"/>
          <w:sz w:val="24"/>
          <w:szCs w:val="24"/>
          <w:lang w:val="en-ID"/>
        </w:rPr>
        <w:lastRenderedPageBreak/>
        <w:t>The rapid advancement of artificial intelligence (AI) has transformed educational practices worldwide, particularly in the context of the Fourth Industrial Revolution and Society 5.0. AI-powered technologies are increasingly integrated into teaching and learning processes, enabling students to access information, generate content, solve problems, and collaborate with intelligent systems in ways that were previously unimaginable. Within this digital environment, today’s learners are often characterized as digital natives, a generation that has grown up surrounded by digital technologies and demonstrates high levels of technological familiarity. Although digital natives are generally comfortable using digital tools, technological proficiency does not automatically guarantee the development of critical digital literacy, ethical awareness, or responsible AI use.</w:t>
      </w:r>
    </w:p>
    <w:p w14:paraId="3883FEA6" w14:textId="77777777" w:rsidR="00DB13C9" w:rsidRPr="00DB13C9" w:rsidRDefault="00DB13C9" w:rsidP="00DB13C9">
      <w:pPr>
        <w:pBdr>
          <w:top w:val="nil"/>
          <w:left w:val="nil"/>
          <w:bottom w:val="nil"/>
          <w:right w:val="nil"/>
          <w:between w:val="nil"/>
        </w:pBdr>
        <w:spacing w:after="120" w:line="360" w:lineRule="auto"/>
        <w:ind w:firstLine="720"/>
        <w:jc w:val="both"/>
        <w:rPr>
          <w:color w:val="000000"/>
          <w:sz w:val="24"/>
          <w:szCs w:val="24"/>
          <w:lang w:val="en-ID"/>
        </w:rPr>
      </w:pPr>
      <w:r w:rsidRPr="00DB13C9">
        <w:rPr>
          <w:color w:val="000000"/>
          <w:sz w:val="24"/>
          <w:szCs w:val="24"/>
          <w:lang w:val="en-ID"/>
        </w:rPr>
        <w:t>The growing adoption of generative AI applications such as ChatGPT, Gemini, Copilot, and Meta AI has shifted educational practices from passive information consumption to active human–AI collaboration. Students increasingly rely on AI systems to brainstorm ideas, organize information, generate learning materials, and support academic decision-making. While these technologies offer significant opportunities for enhancing learning effectiveness and creativity, they also introduce ethical concerns related to misinformation, algorithmic bias, privacy protection, transparency, academic integrity, and excessive dependence on automated systems. Consequently, students must develop not only technical competence but also the ability to critically evaluate and ethically utilize AI-generated content.</w:t>
      </w:r>
    </w:p>
    <w:p w14:paraId="3ACCEB17" w14:textId="77777777" w:rsidR="00DB13C9" w:rsidRPr="00DB13C9" w:rsidRDefault="00DB13C9" w:rsidP="00DB13C9">
      <w:pPr>
        <w:pBdr>
          <w:top w:val="nil"/>
          <w:left w:val="nil"/>
          <w:bottom w:val="nil"/>
          <w:right w:val="nil"/>
          <w:between w:val="nil"/>
        </w:pBdr>
        <w:spacing w:after="120" w:line="360" w:lineRule="auto"/>
        <w:ind w:firstLine="720"/>
        <w:jc w:val="both"/>
        <w:rPr>
          <w:color w:val="000000"/>
          <w:sz w:val="24"/>
          <w:szCs w:val="24"/>
          <w:lang w:val="en-ID"/>
        </w:rPr>
      </w:pPr>
      <w:r w:rsidRPr="00DB13C9">
        <w:rPr>
          <w:color w:val="000000"/>
          <w:sz w:val="24"/>
          <w:szCs w:val="24"/>
          <w:lang w:val="en-ID"/>
        </w:rPr>
        <w:t xml:space="preserve">Recognizing these challenges, UNESCO adopted the Recommendation on the Ethics of Artificial Intelligence in 2021, establishing the first global normative framework for AI governance. UNESCO emphasizes that AI systems should promote human dignity, human rights, diversity, inclusiveness, transparency, accountability, and sustainability throughout the entire AI lifecycle. The recommendation further highlights the importance of awareness and literacy, arguing that public understanding of AI technologies, digital skills, media and information literacy, and AI ethics education are essential to ensure that individuals can make informed decisions and use AI responsibly (UNESCO, 2021). Furthermore, UNESCO stresses that human oversight and determination must remain central in AI-assisted decision-making processes, </w:t>
      </w:r>
      <w:r w:rsidRPr="00DB13C9">
        <w:rPr>
          <w:color w:val="000000"/>
          <w:sz w:val="24"/>
          <w:szCs w:val="24"/>
          <w:lang w:val="en-ID"/>
        </w:rPr>
        <w:lastRenderedPageBreak/>
        <w:t>ensuring that AI functions as a supportive tool rather than a replacement for human agency and responsibility.</w:t>
      </w:r>
    </w:p>
    <w:p w14:paraId="6263A174" w14:textId="77777777" w:rsidR="00DB13C9" w:rsidRPr="00DB13C9" w:rsidRDefault="00DB13C9" w:rsidP="00DB13C9">
      <w:pPr>
        <w:pBdr>
          <w:top w:val="nil"/>
          <w:left w:val="nil"/>
          <w:bottom w:val="nil"/>
          <w:right w:val="nil"/>
          <w:between w:val="nil"/>
        </w:pBdr>
        <w:spacing w:after="120" w:line="360" w:lineRule="auto"/>
        <w:ind w:firstLine="720"/>
        <w:jc w:val="both"/>
        <w:rPr>
          <w:color w:val="000000"/>
          <w:sz w:val="24"/>
          <w:szCs w:val="24"/>
          <w:lang w:val="en-ID"/>
        </w:rPr>
      </w:pPr>
      <w:r w:rsidRPr="00DB13C9">
        <w:rPr>
          <w:color w:val="000000"/>
          <w:sz w:val="24"/>
          <w:szCs w:val="24"/>
          <w:lang w:val="en-ID"/>
        </w:rPr>
        <w:t>According to UNESCO (2021), the ethical development and use of Artificial Intelligence should be guided by a set of fundamental values and principles, including respect for human rights and human dignity, fairness and non-discrimination, transparency and explainability, privacy and data protection, human oversight and determination, responsibility and accountability, as well as awareness and literacy. UNESCO emphasizes that AI systems must remain human-</w:t>
      </w:r>
      <w:proofErr w:type="spellStart"/>
      <w:r w:rsidRPr="00DB13C9">
        <w:rPr>
          <w:color w:val="000000"/>
          <w:sz w:val="24"/>
          <w:szCs w:val="24"/>
          <w:lang w:val="en-ID"/>
        </w:rPr>
        <w:t>centered</w:t>
      </w:r>
      <w:proofErr w:type="spellEnd"/>
      <w:r w:rsidRPr="00DB13C9">
        <w:rPr>
          <w:color w:val="000000"/>
          <w:sz w:val="24"/>
          <w:szCs w:val="24"/>
          <w:lang w:val="en-ID"/>
        </w:rPr>
        <w:t>, ensuring that humans retain ultimate responsibility for decisions and actions supported by AI technologies. Furthermore, AI literacy and ethical awareness are considered essential competencies that enable individuals to critically evaluate AI-generated information, understand potential risks, and participate responsibly in increasingly AI-driven societies. Therefore, UNESCO’s AI Ethics framework provides an important lens for examining how digital-native students interact with AI technologies while maintaining critical thinking, autonomy, and ethical responsibility in educational settings.</w:t>
      </w:r>
    </w:p>
    <w:p w14:paraId="2335BFA6" w14:textId="77777777" w:rsidR="00DB13C9" w:rsidRPr="00DB13C9" w:rsidRDefault="00DB13C9" w:rsidP="00DB13C9">
      <w:pPr>
        <w:pBdr>
          <w:top w:val="nil"/>
          <w:left w:val="nil"/>
          <w:bottom w:val="nil"/>
          <w:right w:val="nil"/>
          <w:between w:val="nil"/>
        </w:pBdr>
        <w:spacing w:after="120" w:line="360" w:lineRule="auto"/>
        <w:ind w:firstLine="720"/>
        <w:jc w:val="both"/>
        <w:rPr>
          <w:color w:val="000000"/>
          <w:sz w:val="24"/>
          <w:szCs w:val="24"/>
          <w:lang w:val="en-ID"/>
        </w:rPr>
      </w:pPr>
      <w:r w:rsidRPr="00DB13C9">
        <w:rPr>
          <w:color w:val="000000"/>
          <w:sz w:val="24"/>
          <w:szCs w:val="24"/>
          <w:lang w:val="en-ID"/>
        </w:rPr>
        <w:t>In educational contexts, these ethical principles become particularly relevant because students are among the most active users of AI technologies. UNESCO (2021) also notes that living in increasingly digitalized societies requires new educational practices that foster critical thinking, ethical reflection, responsible design, and informed participation. Therefore, understanding how students negotiate ethical considerations while interacting with AI is crucial for developing educational policies and pedagogical approaches that align with international ethical standards.</w:t>
      </w:r>
    </w:p>
    <w:p w14:paraId="60061B58" w14:textId="77777777" w:rsidR="00DB13C9" w:rsidRPr="00DB13C9" w:rsidRDefault="00DB13C9" w:rsidP="00DB13C9">
      <w:pPr>
        <w:pBdr>
          <w:top w:val="nil"/>
          <w:left w:val="nil"/>
          <w:bottom w:val="nil"/>
          <w:right w:val="nil"/>
          <w:between w:val="nil"/>
        </w:pBdr>
        <w:spacing w:after="120" w:line="360" w:lineRule="auto"/>
        <w:ind w:firstLine="720"/>
        <w:jc w:val="both"/>
        <w:rPr>
          <w:color w:val="000000"/>
          <w:sz w:val="24"/>
          <w:szCs w:val="24"/>
          <w:lang w:val="en-ID"/>
        </w:rPr>
      </w:pPr>
      <w:r w:rsidRPr="00DB13C9">
        <w:rPr>
          <w:color w:val="000000"/>
          <w:sz w:val="24"/>
          <w:szCs w:val="24"/>
          <w:lang w:val="en-ID"/>
        </w:rPr>
        <w:t>Despite the increasing body of research on AI integration in education, existing studies predominantly focus on technological readiness, learning outcomes, academic performance, or the effectiveness of AI-assisted instruction. Comparatively little attention has been given to the lived experiences of digital-native students as they navigate ethical dilemmas, evaluate AI-generated information, maintain intellectual autonomy, and construct responsible human–AI collaboration practices. More importantly, limited research has explored these experiences through the lens of UNESCO’s AI Ethics framework, particularly within higher education contexts in developing countries.</w:t>
      </w:r>
    </w:p>
    <w:p w14:paraId="38A1AA1D" w14:textId="6553E937" w:rsidR="00F2481B" w:rsidRDefault="00DB13C9" w:rsidP="00DB13C9">
      <w:pPr>
        <w:pBdr>
          <w:top w:val="nil"/>
          <w:left w:val="nil"/>
          <w:bottom w:val="nil"/>
          <w:right w:val="nil"/>
          <w:between w:val="nil"/>
        </w:pBdr>
        <w:spacing w:after="120" w:line="360" w:lineRule="auto"/>
        <w:ind w:firstLine="720"/>
        <w:jc w:val="both"/>
        <w:rPr>
          <w:color w:val="000000"/>
          <w:sz w:val="24"/>
          <w:szCs w:val="24"/>
          <w:lang w:val="en-ID"/>
        </w:rPr>
      </w:pPr>
      <w:r w:rsidRPr="00DB13C9">
        <w:rPr>
          <w:color w:val="000000"/>
          <w:sz w:val="24"/>
          <w:szCs w:val="24"/>
          <w:lang w:val="en-ID"/>
        </w:rPr>
        <w:lastRenderedPageBreak/>
        <w:t>To address this gap, this study employs a narrative inquiry approach to explore the experiences of digital-native students in navigating AI technologies while reflecting the ethical values and principles proposed by UNESCO. By examining students’ stories, reflections, and decision-making processes, this research seeks to understand how they balance technological opportunities with ethical responsibilities, how they evaluate the credibility of AI-generated content, and how they preserve their intellectual agency while collaborating with AI systems. Ultimately, this study contributes to the growing discourse on ethical AI integration in education by providing a deeper understanding of how digital-native learners experience, interpret, and operationalize AI ethics in their everyday academic practices.</w:t>
      </w:r>
    </w:p>
    <w:p w14:paraId="4FA6CB59" w14:textId="77777777" w:rsidR="00C8633D" w:rsidRPr="00535505" w:rsidRDefault="00C8633D" w:rsidP="00C8633D">
      <w:pPr>
        <w:pBdr>
          <w:top w:val="nil"/>
          <w:left w:val="nil"/>
          <w:bottom w:val="nil"/>
          <w:right w:val="nil"/>
          <w:between w:val="nil"/>
        </w:pBdr>
        <w:spacing w:after="120" w:line="360" w:lineRule="auto"/>
        <w:ind w:firstLine="720"/>
        <w:jc w:val="both"/>
        <w:rPr>
          <w:b/>
          <w:bCs/>
          <w:color w:val="000000"/>
          <w:sz w:val="24"/>
          <w:szCs w:val="24"/>
          <w:lang w:val="en-ID"/>
        </w:rPr>
      </w:pPr>
    </w:p>
    <w:p w14:paraId="112519E2" w14:textId="7C3CC883"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METHODS</w:t>
      </w:r>
    </w:p>
    <w:p w14:paraId="1B31568A" w14:textId="77777777" w:rsidR="00DB13C9" w:rsidRPr="00DB13C9" w:rsidRDefault="00DB13C9" w:rsidP="00DB13C9">
      <w:pPr>
        <w:pBdr>
          <w:top w:val="nil"/>
          <w:left w:val="nil"/>
          <w:bottom w:val="nil"/>
          <w:right w:val="nil"/>
          <w:between w:val="nil"/>
        </w:pBdr>
        <w:spacing w:after="120" w:line="360" w:lineRule="auto"/>
        <w:ind w:firstLine="709"/>
        <w:jc w:val="both"/>
        <w:rPr>
          <w:color w:val="000000"/>
          <w:sz w:val="24"/>
          <w:szCs w:val="24"/>
          <w:lang w:val="en-ID"/>
        </w:rPr>
      </w:pPr>
      <w:r w:rsidRPr="00DB13C9">
        <w:rPr>
          <w:color w:val="000000"/>
          <w:sz w:val="24"/>
          <w:szCs w:val="24"/>
          <w:lang w:val="en-ID"/>
        </w:rPr>
        <w:t>This study employed a qualitative research design using a narrative inquiry approach. Narrative inquiry was selected because it enables researchers to explore and understand individuals’ lived experiences through the stories they tell (</w:t>
      </w:r>
      <w:proofErr w:type="spellStart"/>
      <w:r w:rsidRPr="00DB13C9">
        <w:rPr>
          <w:color w:val="000000"/>
          <w:sz w:val="24"/>
          <w:szCs w:val="24"/>
          <w:lang w:val="en-ID"/>
        </w:rPr>
        <w:t>Clandinin</w:t>
      </w:r>
      <w:proofErr w:type="spellEnd"/>
      <w:r w:rsidRPr="00DB13C9">
        <w:rPr>
          <w:color w:val="000000"/>
          <w:sz w:val="24"/>
          <w:szCs w:val="24"/>
          <w:lang w:val="en-ID"/>
        </w:rPr>
        <w:t xml:space="preserve"> &amp; Connelly, 2000). In the context of this study, narrative inquiry was considered appropriate for examining how digital-native students experience, interpret, and negotiate the use of Artificial Intelligence (AI) in their learning processes while developing ethical awareness and critical thinking. Rather than focusing on measurable outcomes, this approach seeks to capture the meanings, reflections, and personal journeys of students as they interact with AI technologies in educational settings.</w:t>
      </w:r>
    </w:p>
    <w:p w14:paraId="4ED1ADFF" w14:textId="77777777" w:rsidR="00DB13C9" w:rsidRPr="00DB13C9" w:rsidRDefault="00DB13C9" w:rsidP="00DB13C9">
      <w:pPr>
        <w:pBdr>
          <w:top w:val="nil"/>
          <w:left w:val="nil"/>
          <w:bottom w:val="nil"/>
          <w:right w:val="nil"/>
          <w:between w:val="nil"/>
        </w:pBdr>
        <w:spacing w:after="120" w:line="360" w:lineRule="auto"/>
        <w:ind w:firstLine="709"/>
        <w:jc w:val="both"/>
        <w:rPr>
          <w:color w:val="000000"/>
          <w:sz w:val="24"/>
          <w:szCs w:val="24"/>
          <w:lang w:val="en-ID"/>
        </w:rPr>
      </w:pPr>
      <w:r w:rsidRPr="00DB13C9">
        <w:rPr>
          <w:color w:val="000000"/>
          <w:sz w:val="24"/>
          <w:szCs w:val="24"/>
          <w:lang w:val="en-ID"/>
        </w:rPr>
        <w:t>The participants consisted of three undergraduate students who were selected through purposive sampling. The selection criteria included: (1) being categorized as digital-native students, (2) having regular experience using AI tools such as ChatGPT, Gemini, Meta AI, or similar applications for academic purposes, and (3) being willing to share their experiences in depth. A small number of participants is consistent with narrative inquiry, which prioritizes depth, richness, and complexity of individual stories rather than broad generalization.</w:t>
      </w:r>
    </w:p>
    <w:p w14:paraId="5D0CDC83" w14:textId="77777777" w:rsidR="00DB13C9" w:rsidRPr="00DB13C9" w:rsidRDefault="00DB13C9" w:rsidP="00DB13C9">
      <w:pPr>
        <w:pBdr>
          <w:top w:val="nil"/>
          <w:left w:val="nil"/>
          <w:bottom w:val="nil"/>
          <w:right w:val="nil"/>
          <w:between w:val="nil"/>
        </w:pBdr>
        <w:spacing w:after="120" w:line="360" w:lineRule="auto"/>
        <w:ind w:firstLine="709"/>
        <w:jc w:val="both"/>
        <w:rPr>
          <w:color w:val="000000"/>
          <w:sz w:val="24"/>
          <w:szCs w:val="24"/>
          <w:lang w:val="en-ID"/>
        </w:rPr>
      </w:pPr>
      <w:r w:rsidRPr="00DB13C9">
        <w:rPr>
          <w:color w:val="000000"/>
          <w:sz w:val="24"/>
          <w:szCs w:val="24"/>
          <w:lang w:val="en-ID"/>
        </w:rPr>
        <w:t xml:space="preserve">Data were collected through semi-structured individual interviews. This interview format allowed the researcher to maintain consistency across participants </w:t>
      </w:r>
      <w:r w:rsidRPr="00DB13C9">
        <w:rPr>
          <w:color w:val="000000"/>
          <w:sz w:val="24"/>
          <w:szCs w:val="24"/>
          <w:lang w:val="en-ID"/>
        </w:rPr>
        <w:lastRenderedPageBreak/>
        <w:t>while also providing flexibility for probing questions and follow-up discussions based on participants’ unique experiences. The interview protocol consisted of twelve open-ended questions organized into five sections: (1) experience using AI in learning, (2) understanding and evaluating AI-generated information, (3) creating learning materials with AI, (4) ethics and critical thinking in AI use, and (5) reflection and future skills. Each interview was conducted individually, audio-recorded with participant consent, and later transcribed verbatim for analysis. To enrich the narratives, the researcher also examined participants’ learning materials and reflective accounts related to their use of AI in academic tasks.</w:t>
      </w:r>
    </w:p>
    <w:p w14:paraId="5174755D" w14:textId="77777777" w:rsidR="00DB13C9" w:rsidRPr="00DB13C9" w:rsidRDefault="00DB13C9" w:rsidP="00DB13C9">
      <w:pPr>
        <w:pBdr>
          <w:top w:val="nil"/>
          <w:left w:val="nil"/>
          <w:bottom w:val="nil"/>
          <w:right w:val="nil"/>
          <w:between w:val="nil"/>
        </w:pBdr>
        <w:spacing w:after="120" w:line="360" w:lineRule="auto"/>
        <w:ind w:firstLine="709"/>
        <w:jc w:val="both"/>
        <w:rPr>
          <w:color w:val="000000"/>
          <w:sz w:val="24"/>
          <w:szCs w:val="24"/>
          <w:lang w:val="en-ID"/>
        </w:rPr>
      </w:pPr>
      <w:r w:rsidRPr="00DB13C9">
        <w:rPr>
          <w:color w:val="000000"/>
          <w:sz w:val="24"/>
          <w:szCs w:val="24"/>
          <w:lang w:val="en-ID"/>
        </w:rPr>
        <w:t xml:space="preserve">As is common in qualitative research, the researcher served as the primary research instrument. The researcher was responsible for conducting interviews, building rapport with participants, interpreting narrative accounts, and </w:t>
      </w:r>
      <w:proofErr w:type="spellStart"/>
      <w:r w:rsidRPr="00DB13C9">
        <w:rPr>
          <w:color w:val="000000"/>
          <w:sz w:val="24"/>
          <w:szCs w:val="24"/>
          <w:lang w:val="en-ID"/>
        </w:rPr>
        <w:t>analyzing</w:t>
      </w:r>
      <w:proofErr w:type="spellEnd"/>
      <w:r w:rsidRPr="00DB13C9">
        <w:rPr>
          <w:color w:val="000000"/>
          <w:sz w:val="24"/>
          <w:szCs w:val="24"/>
          <w:lang w:val="en-ID"/>
        </w:rPr>
        <w:t xml:space="preserve"> the data. To enhance trustworthiness, interview findings were reviewed carefully and participants were given opportunities to clarify their statements when necessary.</w:t>
      </w:r>
    </w:p>
    <w:p w14:paraId="7BC76093" w14:textId="77777777" w:rsidR="00DB13C9" w:rsidRPr="00DB13C9" w:rsidRDefault="00DB13C9" w:rsidP="00DB13C9">
      <w:pPr>
        <w:pBdr>
          <w:top w:val="nil"/>
          <w:left w:val="nil"/>
          <w:bottom w:val="nil"/>
          <w:right w:val="nil"/>
          <w:between w:val="nil"/>
        </w:pBdr>
        <w:spacing w:after="120" w:line="360" w:lineRule="auto"/>
        <w:ind w:firstLine="709"/>
        <w:jc w:val="both"/>
        <w:rPr>
          <w:color w:val="000000"/>
          <w:sz w:val="24"/>
          <w:szCs w:val="24"/>
          <w:lang w:val="en-ID"/>
        </w:rPr>
      </w:pPr>
      <w:r w:rsidRPr="00DB13C9">
        <w:rPr>
          <w:color w:val="000000"/>
          <w:sz w:val="24"/>
          <w:szCs w:val="24"/>
          <w:lang w:val="en-ID"/>
        </w:rPr>
        <w:t xml:space="preserve">Data analysis followed narrative inquiry procedures adapted from </w:t>
      </w:r>
      <w:proofErr w:type="spellStart"/>
      <w:r w:rsidRPr="00DB13C9">
        <w:rPr>
          <w:color w:val="000000"/>
          <w:sz w:val="24"/>
          <w:szCs w:val="24"/>
          <w:lang w:val="en-ID"/>
        </w:rPr>
        <w:t>Clandinin</w:t>
      </w:r>
      <w:proofErr w:type="spellEnd"/>
      <w:r w:rsidRPr="00DB13C9">
        <w:rPr>
          <w:color w:val="000000"/>
          <w:sz w:val="24"/>
          <w:szCs w:val="24"/>
          <w:lang w:val="en-ID"/>
        </w:rPr>
        <w:t xml:space="preserve"> and Connelly (2000). First, all interview recordings were transcribed verbatim to produce accurate textual representations of participants’ stories. Second, the transcripts were read repeatedly to identify significant events, experiences, actions, and reflections related to AI use. Through an open coding process, key events and meaningful narrative segments were </w:t>
      </w:r>
      <w:proofErr w:type="spellStart"/>
      <w:r w:rsidRPr="00DB13C9">
        <w:rPr>
          <w:color w:val="000000"/>
          <w:sz w:val="24"/>
          <w:szCs w:val="24"/>
          <w:lang w:val="en-ID"/>
        </w:rPr>
        <w:t>labeled</w:t>
      </w:r>
      <w:proofErr w:type="spellEnd"/>
      <w:r w:rsidRPr="00DB13C9">
        <w:rPr>
          <w:color w:val="000000"/>
          <w:sz w:val="24"/>
          <w:szCs w:val="24"/>
          <w:lang w:val="en-ID"/>
        </w:rPr>
        <w:t xml:space="preserve"> and categorized. Third, the researcher organized these events chronologically to construct coherent narrative timelines that reflected each participant’s learning journey with AI.</w:t>
      </w:r>
    </w:p>
    <w:p w14:paraId="486E7E8C" w14:textId="2AD0E7E8" w:rsidR="00535505" w:rsidRPr="00535505" w:rsidRDefault="00DB13C9" w:rsidP="00DB13C9">
      <w:pPr>
        <w:pBdr>
          <w:top w:val="nil"/>
          <w:left w:val="nil"/>
          <w:bottom w:val="nil"/>
          <w:right w:val="nil"/>
          <w:between w:val="nil"/>
        </w:pBdr>
        <w:spacing w:after="120" w:line="360" w:lineRule="auto"/>
        <w:ind w:firstLine="709"/>
        <w:jc w:val="both"/>
        <w:rPr>
          <w:b/>
          <w:bCs/>
          <w:color w:val="000000"/>
          <w:sz w:val="24"/>
          <w:szCs w:val="24"/>
          <w:lang w:val="en-ID"/>
        </w:rPr>
      </w:pPr>
      <w:r w:rsidRPr="00DB13C9">
        <w:rPr>
          <w:color w:val="000000"/>
          <w:sz w:val="24"/>
          <w:szCs w:val="24"/>
          <w:lang w:val="en-ID"/>
        </w:rPr>
        <w:t xml:space="preserve">The fourth stage involved the </w:t>
      </w:r>
      <w:proofErr w:type="spellStart"/>
      <w:r w:rsidRPr="00DB13C9">
        <w:rPr>
          <w:color w:val="000000"/>
          <w:sz w:val="24"/>
          <w:szCs w:val="24"/>
          <w:lang w:val="en-ID"/>
        </w:rPr>
        <w:t>restorying</w:t>
      </w:r>
      <w:proofErr w:type="spellEnd"/>
      <w:r w:rsidRPr="00DB13C9">
        <w:rPr>
          <w:color w:val="000000"/>
          <w:sz w:val="24"/>
          <w:szCs w:val="24"/>
          <w:lang w:val="en-ID"/>
        </w:rPr>
        <w:t xml:space="preserve"> process, in which fragmented interview data were reconstructed into comprehensive narratives that highlighted participants’ experiences from their initial encounters with AI, their strategies for evaluating AI-generated information, their ethical considerations, and their efforts to maintain intellectual agency while collaborating with AI. Finally, a cross-narrative thematic analysis was conducted to identify recurring patterns and shared themes across the three participants’ stories. This process enabled the researcher to uncover common experiences as well as individual differences in how digital-native students navigate AI technologies and apply ethical considerations in educational contexts.</w:t>
      </w:r>
      <w:r w:rsidR="0071505F">
        <w:rPr>
          <w:b/>
          <w:bCs/>
          <w:color w:val="000000"/>
          <w:sz w:val="24"/>
          <w:szCs w:val="24"/>
          <w:lang w:val="en-ID"/>
        </w:rPr>
        <w:tab/>
      </w:r>
    </w:p>
    <w:p w14:paraId="51F9A2F1" w14:textId="2C3607BC" w:rsidR="00535505" w:rsidRP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p>
    <w:p w14:paraId="46D3AA64" w14:textId="427C8757"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lastRenderedPageBreak/>
        <w:t>RESULTS</w:t>
      </w:r>
    </w:p>
    <w:p w14:paraId="55C1DC7C" w14:textId="77777777" w:rsidR="002E5762" w:rsidRPr="002E5762" w:rsidRDefault="002E5762" w:rsidP="002E5762">
      <w:pPr>
        <w:pBdr>
          <w:top w:val="nil"/>
          <w:left w:val="nil"/>
          <w:bottom w:val="nil"/>
          <w:right w:val="nil"/>
          <w:between w:val="nil"/>
        </w:pBdr>
        <w:spacing w:after="120" w:line="360" w:lineRule="auto"/>
        <w:ind w:firstLine="720"/>
        <w:jc w:val="both"/>
        <w:rPr>
          <w:color w:val="000000"/>
          <w:sz w:val="24"/>
          <w:szCs w:val="24"/>
          <w:lang w:val="en-ID"/>
        </w:rPr>
      </w:pPr>
      <w:r w:rsidRPr="002E5762">
        <w:rPr>
          <w:color w:val="000000"/>
          <w:sz w:val="24"/>
          <w:szCs w:val="24"/>
          <w:lang w:val="en-ID"/>
        </w:rPr>
        <w:t>This study explored the lived experiences of three digital-native students from different academic backgrounds as they navigated Artificial Intelligence (AI) in their learning activities. Through the narrative inquiry approach, participants’ stories revealed how AI became integrated into their academic lives, how they evaluated the credibility of AI-generated information, and how they negotiated ethical considerations while maintaining their intellectual agency. The findings are presented through individual narratives followed by cross-narrative themes.</w:t>
      </w:r>
    </w:p>
    <w:p w14:paraId="778B9E61" w14:textId="4688C950" w:rsidR="002E5762" w:rsidRPr="002E5762" w:rsidRDefault="002E5762" w:rsidP="002E5762">
      <w:pPr>
        <w:pBdr>
          <w:top w:val="nil"/>
          <w:left w:val="nil"/>
          <w:bottom w:val="nil"/>
          <w:right w:val="nil"/>
          <w:between w:val="nil"/>
        </w:pBdr>
        <w:spacing w:after="120" w:line="360" w:lineRule="auto"/>
        <w:ind w:firstLine="0"/>
        <w:jc w:val="both"/>
        <w:rPr>
          <w:b/>
          <w:bCs/>
          <w:color w:val="000000"/>
          <w:sz w:val="24"/>
          <w:szCs w:val="24"/>
          <w:lang w:val="en-ID"/>
        </w:rPr>
      </w:pPr>
      <w:r w:rsidRPr="002E5762">
        <w:rPr>
          <w:b/>
          <w:bCs/>
          <w:color w:val="000000"/>
          <w:sz w:val="24"/>
          <w:szCs w:val="24"/>
          <w:lang w:val="en-ID"/>
        </w:rPr>
        <w:t xml:space="preserve">Participant 1: </w:t>
      </w:r>
      <w:r>
        <w:rPr>
          <w:b/>
          <w:bCs/>
          <w:color w:val="000000"/>
          <w:sz w:val="24"/>
          <w:szCs w:val="24"/>
          <w:lang w:val="en-ID"/>
        </w:rPr>
        <w:t>S</w:t>
      </w:r>
      <w:r w:rsidRPr="002E5762">
        <w:rPr>
          <w:b/>
          <w:bCs/>
          <w:color w:val="000000"/>
          <w:sz w:val="24"/>
          <w:szCs w:val="24"/>
          <w:lang w:val="en-ID"/>
        </w:rPr>
        <w:t xml:space="preserve"> – AI as a Learning Companion for Understanding Processes</w:t>
      </w:r>
    </w:p>
    <w:p w14:paraId="4247E6F9" w14:textId="04918D77" w:rsidR="002E5762" w:rsidRPr="002E5762" w:rsidRDefault="002E5762" w:rsidP="002E5762">
      <w:pPr>
        <w:pBdr>
          <w:top w:val="nil"/>
          <w:left w:val="nil"/>
          <w:bottom w:val="nil"/>
          <w:right w:val="nil"/>
          <w:between w:val="nil"/>
        </w:pBdr>
        <w:spacing w:after="120" w:line="360" w:lineRule="auto"/>
        <w:ind w:firstLine="720"/>
        <w:jc w:val="both"/>
        <w:rPr>
          <w:color w:val="000000"/>
          <w:sz w:val="24"/>
          <w:szCs w:val="24"/>
          <w:lang w:val="en-ID"/>
        </w:rPr>
      </w:pPr>
      <w:r>
        <w:rPr>
          <w:color w:val="000000"/>
          <w:sz w:val="24"/>
          <w:szCs w:val="24"/>
          <w:lang w:val="en-ID"/>
        </w:rPr>
        <w:t>S</w:t>
      </w:r>
      <w:r w:rsidRPr="002E5762">
        <w:rPr>
          <w:color w:val="000000"/>
          <w:sz w:val="24"/>
          <w:szCs w:val="24"/>
          <w:lang w:val="en-ID"/>
        </w:rPr>
        <w:t xml:space="preserve">, a 22-year-old English Education student, described AI as an essential learning companion that supports her independent learning process. Unlike students who primarily seek direct answers, </w:t>
      </w:r>
      <w:r>
        <w:rPr>
          <w:color w:val="000000"/>
          <w:sz w:val="24"/>
          <w:szCs w:val="24"/>
          <w:lang w:val="en-ID"/>
        </w:rPr>
        <w:t>S</w:t>
      </w:r>
      <w:r w:rsidRPr="002E5762">
        <w:rPr>
          <w:color w:val="000000"/>
          <w:sz w:val="24"/>
          <w:szCs w:val="24"/>
          <w:lang w:val="en-ID"/>
        </w:rPr>
        <w:t xml:space="preserve"> emphasized that she uses ChatGPT to understand the process behind solving academic problems. She explained:</w:t>
      </w:r>
    </w:p>
    <w:p w14:paraId="29503BF4" w14:textId="05738D01" w:rsidR="002E5762" w:rsidRPr="002E5762" w:rsidRDefault="002E5762" w:rsidP="002E5762">
      <w:pPr>
        <w:pBdr>
          <w:top w:val="nil"/>
          <w:left w:val="nil"/>
          <w:bottom w:val="nil"/>
          <w:right w:val="nil"/>
          <w:between w:val="nil"/>
        </w:pBdr>
        <w:spacing w:after="120" w:line="360" w:lineRule="auto"/>
        <w:ind w:firstLine="0"/>
        <w:jc w:val="both"/>
        <w:rPr>
          <w:i/>
          <w:iCs/>
          <w:color w:val="000000"/>
          <w:sz w:val="24"/>
          <w:szCs w:val="24"/>
          <w:lang w:val="en-ID"/>
        </w:rPr>
      </w:pPr>
      <w:r w:rsidRPr="002E5762">
        <w:rPr>
          <w:i/>
          <w:iCs/>
          <w:color w:val="000000"/>
          <w:sz w:val="24"/>
          <w:szCs w:val="24"/>
          <w:lang w:val="en-ID"/>
        </w:rPr>
        <w:t xml:space="preserve"> “For academic tasks, I tend to use AI to explain the process of solving a problem step by step rather than focusing on finding the final answer.”</w:t>
      </w:r>
    </w:p>
    <w:p w14:paraId="08761432" w14:textId="596C167F" w:rsidR="002E5762" w:rsidRPr="002E5762" w:rsidRDefault="002E5762" w:rsidP="00DB13C9">
      <w:pPr>
        <w:pBdr>
          <w:top w:val="nil"/>
          <w:left w:val="nil"/>
          <w:bottom w:val="nil"/>
          <w:right w:val="nil"/>
          <w:between w:val="nil"/>
        </w:pBdr>
        <w:spacing w:after="120" w:line="360" w:lineRule="auto"/>
        <w:ind w:firstLine="720"/>
        <w:jc w:val="both"/>
        <w:rPr>
          <w:color w:val="000000"/>
          <w:sz w:val="24"/>
          <w:szCs w:val="24"/>
          <w:lang w:val="en-ID"/>
        </w:rPr>
      </w:pPr>
      <w:r w:rsidRPr="002E5762">
        <w:rPr>
          <w:color w:val="000000"/>
          <w:sz w:val="24"/>
          <w:szCs w:val="24"/>
          <w:lang w:val="en-ID"/>
        </w:rPr>
        <w:t xml:space="preserve">This statement suggests that </w:t>
      </w:r>
      <w:r>
        <w:rPr>
          <w:color w:val="000000"/>
          <w:sz w:val="24"/>
          <w:szCs w:val="24"/>
          <w:lang w:val="en-ID"/>
        </w:rPr>
        <w:t>S</w:t>
      </w:r>
      <w:r w:rsidRPr="002E5762">
        <w:rPr>
          <w:color w:val="000000"/>
          <w:sz w:val="24"/>
          <w:szCs w:val="24"/>
          <w:lang w:val="en-ID"/>
        </w:rPr>
        <w:t xml:space="preserve"> perceives AI not merely as a productivity tool but as a cognitive scaffold that assists her understanding. Her narrative illustrates a learning orientation that prioritizes procedural knowledge over answer acquisition.</w:t>
      </w:r>
    </w:p>
    <w:p w14:paraId="34F168D4" w14:textId="288DEA97" w:rsidR="002E5762" w:rsidRPr="002E5762" w:rsidRDefault="002E5762" w:rsidP="002E5762">
      <w:pPr>
        <w:pBdr>
          <w:top w:val="nil"/>
          <w:left w:val="nil"/>
          <w:bottom w:val="nil"/>
          <w:right w:val="nil"/>
          <w:between w:val="nil"/>
        </w:pBdr>
        <w:spacing w:after="120" w:line="360" w:lineRule="auto"/>
        <w:ind w:firstLine="720"/>
        <w:jc w:val="both"/>
        <w:rPr>
          <w:color w:val="000000"/>
          <w:sz w:val="24"/>
          <w:szCs w:val="24"/>
          <w:lang w:val="en-ID"/>
        </w:rPr>
      </w:pPr>
      <w:r>
        <w:rPr>
          <w:color w:val="000000"/>
          <w:sz w:val="24"/>
          <w:szCs w:val="24"/>
          <w:lang w:val="en-ID"/>
        </w:rPr>
        <w:t>S’s</w:t>
      </w:r>
      <w:r w:rsidRPr="002E5762">
        <w:rPr>
          <w:color w:val="000000"/>
          <w:sz w:val="24"/>
          <w:szCs w:val="24"/>
          <w:lang w:val="en-ID"/>
        </w:rPr>
        <w:t xml:space="preserve"> first encounter with AI was characterized by curiosity and fascination. She initially perceived AI as a strange yet promising technology capable of supporting modern human activities. Reflecting on her early experience, she stated:</w:t>
      </w:r>
    </w:p>
    <w:p w14:paraId="76A0AFAB" w14:textId="3E097CFE" w:rsidR="002E5762" w:rsidRPr="002E5762" w:rsidRDefault="002E5762" w:rsidP="002E5762">
      <w:pPr>
        <w:pBdr>
          <w:top w:val="nil"/>
          <w:left w:val="nil"/>
          <w:bottom w:val="nil"/>
          <w:right w:val="nil"/>
          <w:between w:val="nil"/>
        </w:pBdr>
        <w:spacing w:after="120" w:line="360" w:lineRule="auto"/>
        <w:ind w:firstLine="0"/>
        <w:jc w:val="both"/>
        <w:rPr>
          <w:i/>
          <w:iCs/>
          <w:color w:val="000000"/>
          <w:sz w:val="24"/>
          <w:szCs w:val="24"/>
          <w:lang w:val="en-ID"/>
        </w:rPr>
      </w:pPr>
      <w:r w:rsidRPr="002E5762">
        <w:rPr>
          <w:i/>
          <w:iCs/>
          <w:color w:val="000000"/>
          <w:sz w:val="24"/>
          <w:szCs w:val="24"/>
          <w:lang w:val="en-ID"/>
        </w:rPr>
        <w:t>“My first experience with AI felt strange, but it made me curious about its potential in the modernization of technology and human activities.”</w:t>
      </w:r>
    </w:p>
    <w:p w14:paraId="09469406" w14:textId="286FEE9D" w:rsidR="002E5762" w:rsidRPr="002E5762" w:rsidRDefault="002E5762" w:rsidP="002E5762">
      <w:pPr>
        <w:pBdr>
          <w:top w:val="nil"/>
          <w:left w:val="nil"/>
          <w:bottom w:val="nil"/>
          <w:right w:val="nil"/>
          <w:between w:val="nil"/>
        </w:pBdr>
        <w:spacing w:after="120" w:line="360" w:lineRule="auto"/>
        <w:ind w:firstLine="720"/>
        <w:jc w:val="both"/>
        <w:rPr>
          <w:color w:val="000000"/>
          <w:sz w:val="24"/>
          <w:szCs w:val="24"/>
          <w:lang w:val="en-ID"/>
        </w:rPr>
      </w:pPr>
      <w:r w:rsidRPr="002E5762">
        <w:rPr>
          <w:color w:val="000000"/>
          <w:sz w:val="24"/>
          <w:szCs w:val="24"/>
          <w:lang w:val="en-ID"/>
        </w:rPr>
        <w:t xml:space="preserve">As her experience developed, </w:t>
      </w:r>
      <w:r>
        <w:rPr>
          <w:color w:val="000000"/>
          <w:sz w:val="24"/>
          <w:szCs w:val="24"/>
          <w:lang w:val="en-ID"/>
        </w:rPr>
        <w:t>S</w:t>
      </w:r>
      <w:r w:rsidRPr="002E5762">
        <w:rPr>
          <w:color w:val="000000"/>
          <w:sz w:val="24"/>
          <w:szCs w:val="24"/>
          <w:lang w:val="en-ID"/>
        </w:rPr>
        <w:t xml:space="preserve"> became increasingly aware of the limitations of AI. She consistently evaluated the reliability of AI-generated information by examining citations and comparing them with her prior knowledge. She explained:</w:t>
      </w:r>
    </w:p>
    <w:p w14:paraId="45D38CAD" w14:textId="6921C617" w:rsidR="002E5762" w:rsidRPr="002E5762" w:rsidRDefault="002E5762" w:rsidP="002E5762">
      <w:pPr>
        <w:pBdr>
          <w:top w:val="nil"/>
          <w:left w:val="nil"/>
          <w:bottom w:val="nil"/>
          <w:right w:val="nil"/>
          <w:between w:val="nil"/>
        </w:pBdr>
        <w:spacing w:after="120" w:line="360" w:lineRule="auto"/>
        <w:ind w:firstLine="0"/>
        <w:jc w:val="both"/>
        <w:rPr>
          <w:i/>
          <w:iCs/>
          <w:color w:val="000000"/>
          <w:sz w:val="24"/>
          <w:szCs w:val="24"/>
          <w:lang w:val="en-ID"/>
        </w:rPr>
      </w:pPr>
      <w:r w:rsidRPr="002E5762">
        <w:rPr>
          <w:i/>
          <w:iCs/>
          <w:color w:val="000000"/>
          <w:sz w:val="24"/>
          <w:szCs w:val="24"/>
          <w:lang w:val="en-ID"/>
        </w:rPr>
        <w:t>“I check whether the information is based on valid sources and compare it with my own knowledge before deciding whether it is trustworthy.”</w:t>
      </w:r>
    </w:p>
    <w:p w14:paraId="2C6FAA22" w14:textId="14A23D70" w:rsidR="002E5762" w:rsidRPr="002E5762" w:rsidRDefault="002E5762" w:rsidP="002E5762">
      <w:pPr>
        <w:pBdr>
          <w:top w:val="nil"/>
          <w:left w:val="nil"/>
          <w:bottom w:val="nil"/>
          <w:right w:val="nil"/>
          <w:between w:val="nil"/>
        </w:pBdr>
        <w:spacing w:after="120" w:line="360" w:lineRule="auto"/>
        <w:ind w:firstLine="720"/>
        <w:jc w:val="both"/>
        <w:rPr>
          <w:color w:val="000000"/>
          <w:sz w:val="24"/>
          <w:szCs w:val="24"/>
          <w:lang w:val="en-ID"/>
        </w:rPr>
      </w:pPr>
      <w:r w:rsidRPr="002E5762">
        <w:rPr>
          <w:color w:val="000000"/>
          <w:sz w:val="24"/>
          <w:szCs w:val="24"/>
          <w:lang w:val="en-ID"/>
        </w:rPr>
        <w:t xml:space="preserve">Interestingly, </w:t>
      </w:r>
      <w:r w:rsidR="00DB13C9">
        <w:rPr>
          <w:color w:val="000000"/>
          <w:sz w:val="24"/>
          <w:szCs w:val="24"/>
          <w:lang w:val="en-ID"/>
        </w:rPr>
        <w:t>S</w:t>
      </w:r>
      <w:r w:rsidRPr="002E5762">
        <w:rPr>
          <w:color w:val="000000"/>
          <w:sz w:val="24"/>
          <w:szCs w:val="24"/>
          <w:lang w:val="en-ID"/>
        </w:rPr>
        <w:t xml:space="preserve"> viewed inaccurate AI responses not as failures but as opportunities to improve her prompting strategies. When AI produced irrelevant or </w:t>
      </w:r>
      <w:r w:rsidRPr="002E5762">
        <w:rPr>
          <w:color w:val="000000"/>
          <w:sz w:val="24"/>
          <w:szCs w:val="24"/>
          <w:lang w:val="en-ID"/>
        </w:rPr>
        <w:lastRenderedPageBreak/>
        <w:t>biased outputs, she recognized that vague prompts often contributed to these inaccuracies. This reflects a sophisticated level of digital literacy in which users understand that AI outputs are influenced by the quality of human input.</w:t>
      </w:r>
    </w:p>
    <w:p w14:paraId="52DE9ADD" w14:textId="59592294" w:rsidR="002E5762" w:rsidRPr="002E5762" w:rsidRDefault="002E5762" w:rsidP="002E5762">
      <w:pPr>
        <w:pBdr>
          <w:top w:val="nil"/>
          <w:left w:val="nil"/>
          <w:bottom w:val="nil"/>
          <w:right w:val="nil"/>
          <w:between w:val="nil"/>
        </w:pBdr>
        <w:spacing w:after="120" w:line="360" w:lineRule="auto"/>
        <w:ind w:firstLine="720"/>
        <w:jc w:val="both"/>
        <w:rPr>
          <w:color w:val="000000"/>
          <w:sz w:val="24"/>
          <w:szCs w:val="24"/>
          <w:lang w:val="en-ID"/>
        </w:rPr>
      </w:pPr>
      <w:r w:rsidRPr="002E5762">
        <w:rPr>
          <w:color w:val="000000"/>
          <w:sz w:val="24"/>
          <w:szCs w:val="24"/>
          <w:lang w:val="en-ID"/>
        </w:rPr>
        <w:t xml:space="preserve">Furthermore, </w:t>
      </w:r>
      <w:r>
        <w:rPr>
          <w:color w:val="000000"/>
          <w:sz w:val="24"/>
          <w:szCs w:val="24"/>
          <w:lang w:val="en-ID"/>
        </w:rPr>
        <w:t>S</w:t>
      </w:r>
      <w:r w:rsidRPr="002E5762">
        <w:rPr>
          <w:color w:val="000000"/>
          <w:sz w:val="24"/>
          <w:szCs w:val="24"/>
          <w:lang w:val="en-ID"/>
        </w:rPr>
        <w:t xml:space="preserve"> emphasized plagiarism and source credibility as the most important ethical concerns in AI use. Her narrative demonstrates a strong alignment with UNESCO’s principles of responsibility, accountability, and awareness. Rather than allowing AI to replace her intellectual effort, she used it as a supportive tool while maintaining responsibility for validating information and constructing knowledge.</w:t>
      </w:r>
    </w:p>
    <w:p w14:paraId="66EE2405" w14:textId="241FF3DE" w:rsidR="002E5762" w:rsidRPr="002E5762" w:rsidRDefault="002E5762" w:rsidP="002E5762">
      <w:pPr>
        <w:pBdr>
          <w:top w:val="nil"/>
          <w:left w:val="nil"/>
          <w:bottom w:val="nil"/>
          <w:right w:val="nil"/>
          <w:between w:val="nil"/>
        </w:pBdr>
        <w:spacing w:after="120" w:line="360" w:lineRule="auto"/>
        <w:ind w:firstLine="0"/>
        <w:jc w:val="both"/>
        <w:rPr>
          <w:b/>
          <w:bCs/>
          <w:color w:val="000000"/>
          <w:sz w:val="24"/>
          <w:szCs w:val="24"/>
          <w:lang w:val="en-ID"/>
        </w:rPr>
      </w:pPr>
      <w:r w:rsidRPr="002E5762">
        <w:rPr>
          <w:b/>
          <w:bCs/>
          <w:color w:val="000000"/>
          <w:sz w:val="24"/>
          <w:szCs w:val="24"/>
          <w:lang w:val="en-ID"/>
        </w:rPr>
        <w:t xml:space="preserve">Participant 2: </w:t>
      </w:r>
      <w:r>
        <w:rPr>
          <w:b/>
          <w:bCs/>
          <w:color w:val="000000"/>
          <w:sz w:val="24"/>
          <w:szCs w:val="24"/>
          <w:lang w:val="en-ID"/>
        </w:rPr>
        <w:t>I</w:t>
      </w:r>
      <w:r w:rsidRPr="002E5762">
        <w:rPr>
          <w:b/>
          <w:bCs/>
          <w:color w:val="000000"/>
          <w:sz w:val="24"/>
          <w:szCs w:val="24"/>
          <w:lang w:val="en-ID"/>
        </w:rPr>
        <w:t xml:space="preserve"> – AI as a Tool for Critical Interpretation</w:t>
      </w:r>
    </w:p>
    <w:p w14:paraId="75266BFD" w14:textId="78DB49E9" w:rsidR="002E5762" w:rsidRPr="002E5762" w:rsidRDefault="002E5762" w:rsidP="002E5762">
      <w:pPr>
        <w:pBdr>
          <w:top w:val="nil"/>
          <w:left w:val="nil"/>
          <w:bottom w:val="nil"/>
          <w:right w:val="nil"/>
          <w:between w:val="nil"/>
        </w:pBdr>
        <w:spacing w:after="120" w:line="360" w:lineRule="auto"/>
        <w:ind w:firstLine="720"/>
        <w:jc w:val="both"/>
        <w:rPr>
          <w:color w:val="000000"/>
          <w:sz w:val="24"/>
          <w:szCs w:val="24"/>
          <w:lang w:val="en-ID"/>
        </w:rPr>
      </w:pPr>
      <w:r>
        <w:rPr>
          <w:color w:val="000000"/>
          <w:sz w:val="24"/>
          <w:szCs w:val="24"/>
          <w:lang w:val="en-ID"/>
        </w:rPr>
        <w:t>I</w:t>
      </w:r>
      <w:r w:rsidRPr="002E5762">
        <w:rPr>
          <w:color w:val="000000"/>
          <w:sz w:val="24"/>
          <w:szCs w:val="24"/>
          <w:lang w:val="en-ID"/>
        </w:rPr>
        <w:t xml:space="preserve">, a 26-year-old English Literature student, narrated a different relationship with AI. Because literary studies often involve multiple interpretations, he approached AI with a higher degree of </w:t>
      </w:r>
      <w:proofErr w:type="spellStart"/>
      <w:r w:rsidRPr="002E5762">
        <w:rPr>
          <w:color w:val="000000"/>
          <w:sz w:val="24"/>
          <w:szCs w:val="24"/>
          <w:lang w:val="en-ID"/>
        </w:rPr>
        <w:t>skepticism</w:t>
      </w:r>
      <w:proofErr w:type="spellEnd"/>
      <w:r w:rsidRPr="002E5762">
        <w:rPr>
          <w:color w:val="000000"/>
          <w:sz w:val="24"/>
          <w:szCs w:val="24"/>
          <w:lang w:val="en-ID"/>
        </w:rPr>
        <w:t>.</w:t>
      </w:r>
    </w:p>
    <w:p w14:paraId="369DC47E" w14:textId="0FAF6DAD" w:rsidR="002E5762" w:rsidRPr="002E5762" w:rsidRDefault="002E5762" w:rsidP="002E5762">
      <w:pPr>
        <w:pBdr>
          <w:top w:val="nil"/>
          <w:left w:val="nil"/>
          <w:bottom w:val="nil"/>
          <w:right w:val="nil"/>
          <w:between w:val="nil"/>
        </w:pBdr>
        <w:spacing w:after="120" w:line="360" w:lineRule="auto"/>
        <w:ind w:firstLine="720"/>
        <w:jc w:val="both"/>
        <w:rPr>
          <w:color w:val="000000"/>
          <w:sz w:val="24"/>
          <w:szCs w:val="24"/>
          <w:lang w:val="en-ID"/>
        </w:rPr>
      </w:pPr>
      <w:r w:rsidRPr="002E5762">
        <w:rPr>
          <w:color w:val="000000"/>
          <w:sz w:val="24"/>
          <w:szCs w:val="24"/>
          <w:lang w:val="en-ID"/>
        </w:rPr>
        <w:t>He described AI as a useful starting point for understanding complex literary theories:</w:t>
      </w:r>
    </w:p>
    <w:p w14:paraId="41C6D9CE" w14:textId="08C06EEC" w:rsidR="002E5762" w:rsidRPr="00DB13C9" w:rsidRDefault="002E5762" w:rsidP="00DB13C9">
      <w:pPr>
        <w:pBdr>
          <w:top w:val="nil"/>
          <w:left w:val="nil"/>
          <w:bottom w:val="nil"/>
          <w:right w:val="nil"/>
          <w:between w:val="nil"/>
        </w:pBdr>
        <w:spacing w:after="120" w:line="360" w:lineRule="auto"/>
        <w:ind w:firstLine="0"/>
        <w:jc w:val="both"/>
        <w:rPr>
          <w:i/>
          <w:iCs/>
          <w:color w:val="000000"/>
          <w:sz w:val="24"/>
          <w:szCs w:val="24"/>
          <w:lang w:val="en-ID"/>
        </w:rPr>
      </w:pPr>
      <w:r w:rsidRPr="002E5762">
        <w:rPr>
          <w:i/>
          <w:iCs/>
          <w:color w:val="000000"/>
          <w:sz w:val="24"/>
          <w:szCs w:val="24"/>
          <w:lang w:val="en-ID"/>
        </w:rPr>
        <w:t>“Usually, I use AI as a starting point. I don't immediately use the answer directly because in literature, interpretation can be different depending on perspective.”</w:t>
      </w:r>
    </w:p>
    <w:p w14:paraId="4FF06B90" w14:textId="23D2489D" w:rsidR="002E5762" w:rsidRPr="002E5762" w:rsidRDefault="002E5762" w:rsidP="002E5762">
      <w:pPr>
        <w:pBdr>
          <w:top w:val="nil"/>
          <w:left w:val="nil"/>
          <w:bottom w:val="nil"/>
          <w:right w:val="nil"/>
          <w:between w:val="nil"/>
        </w:pBdr>
        <w:spacing w:after="120" w:line="360" w:lineRule="auto"/>
        <w:ind w:firstLine="720"/>
        <w:jc w:val="both"/>
        <w:rPr>
          <w:color w:val="000000"/>
          <w:sz w:val="24"/>
          <w:szCs w:val="24"/>
          <w:lang w:val="en-ID"/>
        </w:rPr>
      </w:pPr>
      <w:r w:rsidRPr="002E5762">
        <w:rPr>
          <w:color w:val="000000"/>
          <w:sz w:val="24"/>
          <w:szCs w:val="24"/>
          <w:lang w:val="en-ID"/>
        </w:rPr>
        <w:t xml:space="preserve">This statement reflects an important tension between efficiency and academic rigor. AI simplified difficult concepts and reduced cognitive burden, yet </w:t>
      </w:r>
      <w:r>
        <w:rPr>
          <w:color w:val="000000"/>
          <w:sz w:val="24"/>
          <w:szCs w:val="24"/>
          <w:lang w:val="en-ID"/>
        </w:rPr>
        <w:t>I</w:t>
      </w:r>
      <w:r w:rsidRPr="002E5762">
        <w:rPr>
          <w:color w:val="000000"/>
          <w:sz w:val="24"/>
          <w:szCs w:val="24"/>
          <w:lang w:val="en-ID"/>
        </w:rPr>
        <w:t xml:space="preserve"> remained aware that literary interpretation cannot be fully delegated to automated systems.</w:t>
      </w:r>
    </w:p>
    <w:p w14:paraId="2E57988D" w14:textId="55387FF5" w:rsidR="002E5762" w:rsidRPr="002E5762" w:rsidRDefault="002E5762" w:rsidP="002E5762">
      <w:pPr>
        <w:pBdr>
          <w:top w:val="nil"/>
          <w:left w:val="nil"/>
          <w:bottom w:val="nil"/>
          <w:right w:val="nil"/>
          <w:between w:val="nil"/>
        </w:pBdr>
        <w:spacing w:after="120" w:line="360" w:lineRule="auto"/>
        <w:ind w:firstLine="720"/>
        <w:jc w:val="both"/>
        <w:rPr>
          <w:color w:val="000000"/>
          <w:sz w:val="24"/>
          <w:szCs w:val="24"/>
          <w:lang w:val="en-ID"/>
        </w:rPr>
      </w:pPr>
      <w:r w:rsidRPr="002E5762">
        <w:rPr>
          <w:color w:val="000000"/>
          <w:sz w:val="24"/>
          <w:szCs w:val="24"/>
          <w:lang w:val="en-ID"/>
        </w:rPr>
        <w:t xml:space="preserve">His </w:t>
      </w:r>
      <w:proofErr w:type="spellStart"/>
      <w:r w:rsidRPr="002E5762">
        <w:rPr>
          <w:color w:val="000000"/>
          <w:sz w:val="24"/>
          <w:szCs w:val="24"/>
          <w:lang w:val="en-ID"/>
        </w:rPr>
        <w:t>skepticism</w:t>
      </w:r>
      <w:proofErr w:type="spellEnd"/>
      <w:r w:rsidRPr="002E5762">
        <w:rPr>
          <w:color w:val="000000"/>
          <w:sz w:val="24"/>
          <w:szCs w:val="24"/>
          <w:lang w:val="en-ID"/>
        </w:rPr>
        <w:t xml:space="preserve"> became stronger after encountering inaccurate references generated by AI:</w:t>
      </w:r>
    </w:p>
    <w:p w14:paraId="76DBA7AA" w14:textId="735D9FD8" w:rsidR="002E5762" w:rsidRPr="002E5762" w:rsidRDefault="002E5762" w:rsidP="002E5762">
      <w:pPr>
        <w:pBdr>
          <w:top w:val="nil"/>
          <w:left w:val="nil"/>
          <w:bottom w:val="nil"/>
          <w:right w:val="nil"/>
          <w:between w:val="nil"/>
        </w:pBdr>
        <w:spacing w:after="120" w:line="360" w:lineRule="auto"/>
        <w:ind w:firstLine="0"/>
        <w:jc w:val="both"/>
        <w:rPr>
          <w:i/>
          <w:iCs/>
          <w:color w:val="000000"/>
          <w:sz w:val="24"/>
          <w:szCs w:val="24"/>
          <w:lang w:val="en-ID"/>
        </w:rPr>
      </w:pPr>
      <w:r w:rsidRPr="002E5762">
        <w:rPr>
          <w:i/>
          <w:iCs/>
          <w:color w:val="000000"/>
          <w:sz w:val="24"/>
          <w:szCs w:val="24"/>
          <w:lang w:val="en-ID"/>
        </w:rPr>
        <w:t>“Some journal titles looked real but were difficult to find. That experience made me more careful because AI sometimes sounds confident even when the information is incomplete.”</w:t>
      </w:r>
    </w:p>
    <w:p w14:paraId="41AF5C76" w14:textId="1CC7075C" w:rsidR="002E5762" w:rsidRPr="002E5762" w:rsidRDefault="002E5762" w:rsidP="002E5762">
      <w:pPr>
        <w:pBdr>
          <w:top w:val="nil"/>
          <w:left w:val="nil"/>
          <w:bottom w:val="nil"/>
          <w:right w:val="nil"/>
          <w:between w:val="nil"/>
        </w:pBdr>
        <w:spacing w:after="120" w:line="360" w:lineRule="auto"/>
        <w:ind w:firstLine="720"/>
        <w:jc w:val="both"/>
        <w:rPr>
          <w:color w:val="000000"/>
          <w:sz w:val="24"/>
          <w:szCs w:val="24"/>
          <w:lang w:val="en-ID"/>
        </w:rPr>
      </w:pPr>
      <w:r w:rsidRPr="002E5762">
        <w:rPr>
          <w:color w:val="000000"/>
          <w:sz w:val="24"/>
          <w:szCs w:val="24"/>
          <w:lang w:val="en-ID"/>
        </w:rPr>
        <w:t xml:space="preserve">This experience significantly influenced his learning </w:t>
      </w:r>
      <w:proofErr w:type="spellStart"/>
      <w:r w:rsidRPr="002E5762">
        <w:rPr>
          <w:color w:val="000000"/>
          <w:sz w:val="24"/>
          <w:szCs w:val="24"/>
          <w:lang w:val="en-ID"/>
        </w:rPr>
        <w:t>behavior</w:t>
      </w:r>
      <w:proofErr w:type="spellEnd"/>
      <w:r w:rsidRPr="002E5762">
        <w:rPr>
          <w:color w:val="000000"/>
          <w:sz w:val="24"/>
          <w:szCs w:val="24"/>
          <w:lang w:val="en-ID"/>
        </w:rPr>
        <w:t xml:space="preserve">. Rather than blindly trusting AI, </w:t>
      </w:r>
      <w:r>
        <w:rPr>
          <w:color w:val="000000"/>
          <w:sz w:val="24"/>
          <w:szCs w:val="24"/>
          <w:lang w:val="en-ID"/>
        </w:rPr>
        <w:t>I</w:t>
      </w:r>
      <w:r w:rsidRPr="002E5762">
        <w:rPr>
          <w:color w:val="000000"/>
          <w:sz w:val="24"/>
          <w:szCs w:val="24"/>
          <w:lang w:val="en-ID"/>
        </w:rPr>
        <w:t xml:space="preserve"> developed a routine of verifying information through journal articles, books, and classroom discussions. His story illustrates the emergence of critical AI literacy, where trust is continuously negotiated rather than automatically granted.</w:t>
      </w:r>
    </w:p>
    <w:p w14:paraId="2C55268E" w14:textId="1A721D7B" w:rsidR="002E5762" w:rsidRPr="002E5762" w:rsidRDefault="002E5762" w:rsidP="002E5762">
      <w:pPr>
        <w:pBdr>
          <w:top w:val="nil"/>
          <w:left w:val="nil"/>
          <w:bottom w:val="nil"/>
          <w:right w:val="nil"/>
          <w:between w:val="nil"/>
        </w:pBdr>
        <w:spacing w:after="120" w:line="360" w:lineRule="auto"/>
        <w:ind w:firstLine="720"/>
        <w:jc w:val="both"/>
        <w:rPr>
          <w:color w:val="000000"/>
          <w:sz w:val="24"/>
          <w:szCs w:val="24"/>
          <w:lang w:val="en-ID"/>
        </w:rPr>
      </w:pPr>
      <w:r w:rsidRPr="002E5762">
        <w:rPr>
          <w:color w:val="000000"/>
          <w:sz w:val="24"/>
          <w:szCs w:val="24"/>
          <w:lang w:val="en-ID"/>
        </w:rPr>
        <w:lastRenderedPageBreak/>
        <w:t xml:space="preserve">Ethically, </w:t>
      </w:r>
      <w:r>
        <w:rPr>
          <w:color w:val="000000"/>
          <w:sz w:val="24"/>
          <w:szCs w:val="24"/>
          <w:lang w:val="en-ID"/>
        </w:rPr>
        <w:t>I</w:t>
      </w:r>
      <w:r w:rsidRPr="002E5762">
        <w:rPr>
          <w:color w:val="000000"/>
          <w:sz w:val="24"/>
          <w:szCs w:val="24"/>
          <w:lang w:val="en-ID"/>
        </w:rPr>
        <w:t xml:space="preserve"> identified plagiarism, privacy, and source credibility as major concerns. He strongly believed that academic learning loses its purpose when students merely copy AI-generated content:</w:t>
      </w:r>
    </w:p>
    <w:p w14:paraId="0B3B5254" w14:textId="71793BE5" w:rsidR="002E5762" w:rsidRPr="002E5762" w:rsidRDefault="002E5762" w:rsidP="002E5762">
      <w:pPr>
        <w:pBdr>
          <w:top w:val="nil"/>
          <w:left w:val="nil"/>
          <w:bottom w:val="nil"/>
          <w:right w:val="nil"/>
          <w:between w:val="nil"/>
        </w:pBdr>
        <w:spacing w:after="120" w:line="360" w:lineRule="auto"/>
        <w:ind w:firstLine="720"/>
        <w:jc w:val="both"/>
        <w:rPr>
          <w:i/>
          <w:iCs/>
          <w:color w:val="000000"/>
          <w:sz w:val="24"/>
          <w:szCs w:val="24"/>
          <w:lang w:val="en-ID"/>
        </w:rPr>
      </w:pPr>
      <w:r w:rsidRPr="002E5762">
        <w:rPr>
          <w:i/>
          <w:iCs/>
          <w:color w:val="000000"/>
          <w:sz w:val="24"/>
          <w:szCs w:val="24"/>
          <w:lang w:val="en-ID"/>
        </w:rPr>
        <w:t>“Sometimes students copy answers directly without understanding them, and personally I think that defeats the purpose of learning.”</w:t>
      </w:r>
    </w:p>
    <w:p w14:paraId="7F27CB03" w14:textId="52FBA51E" w:rsidR="002E5762" w:rsidRPr="002E5762" w:rsidRDefault="002E5762" w:rsidP="002E5762">
      <w:pPr>
        <w:pBdr>
          <w:top w:val="nil"/>
          <w:left w:val="nil"/>
          <w:bottom w:val="nil"/>
          <w:right w:val="nil"/>
          <w:between w:val="nil"/>
        </w:pBdr>
        <w:spacing w:after="120" w:line="360" w:lineRule="auto"/>
        <w:ind w:firstLine="720"/>
        <w:jc w:val="both"/>
        <w:rPr>
          <w:color w:val="000000"/>
          <w:sz w:val="24"/>
          <w:szCs w:val="24"/>
          <w:lang w:val="en-ID"/>
        </w:rPr>
      </w:pPr>
      <w:r w:rsidRPr="002E5762">
        <w:rPr>
          <w:color w:val="000000"/>
          <w:sz w:val="24"/>
          <w:szCs w:val="24"/>
          <w:lang w:val="en-ID"/>
        </w:rPr>
        <w:t xml:space="preserve">Interestingly, </w:t>
      </w:r>
      <w:r>
        <w:rPr>
          <w:color w:val="000000"/>
          <w:sz w:val="24"/>
          <w:szCs w:val="24"/>
          <w:lang w:val="en-ID"/>
        </w:rPr>
        <w:t>I</w:t>
      </w:r>
      <w:r w:rsidRPr="002E5762">
        <w:rPr>
          <w:color w:val="000000"/>
          <w:sz w:val="24"/>
          <w:szCs w:val="24"/>
          <w:lang w:val="en-ID"/>
        </w:rPr>
        <w:t xml:space="preserve"> acknowledged that AI could both strengthen and weaken critical thinking. On one hand, AI enabled him to explore multiple perspectives quickly. On the other hand, time pressure sometimes encouraged passive acceptance of AI-generated responses. His narrative highlights the ongoing negotiation between convenience and intellectual responsibility.</w:t>
      </w:r>
    </w:p>
    <w:p w14:paraId="187B0C65" w14:textId="2B5D768A" w:rsidR="002E5762" w:rsidRPr="00DB13C9" w:rsidRDefault="002E5762" w:rsidP="00DB13C9">
      <w:pPr>
        <w:pBdr>
          <w:top w:val="nil"/>
          <w:left w:val="nil"/>
          <w:bottom w:val="nil"/>
          <w:right w:val="nil"/>
          <w:between w:val="nil"/>
        </w:pBdr>
        <w:spacing w:after="120" w:line="360" w:lineRule="auto"/>
        <w:ind w:firstLine="0"/>
        <w:jc w:val="both"/>
        <w:rPr>
          <w:b/>
          <w:bCs/>
          <w:color w:val="000000"/>
          <w:sz w:val="24"/>
          <w:szCs w:val="24"/>
          <w:lang w:val="en-ID"/>
        </w:rPr>
      </w:pPr>
      <w:r w:rsidRPr="002E5762">
        <w:rPr>
          <w:b/>
          <w:bCs/>
          <w:color w:val="000000"/>
          <w:sz w:val="24"/>
          <w:szCs w:val="24"/>
          <w:lang w:val="en-ID"/>
        </w:rPr>
        <w:t xml:space="preserve">Participant 3: </w:t>
      </w:r>
      <w:r>
        <w:rPr>
          <w:b/>
          <w:bCs/>
          <w:color w:val="000000"/>
          <w:sz w:val="24"/>
          <w:szCs w:val="24"/>
          <w:lang w:val="en-ID"/>
        </w:rPr>
        <w:t>P</w:t>
      </w:r>
      <w:r w:rsidRPr="002E5762">
        <w:rPr>
          <w:b/>
          <w:bCs/>
          <w:color w:val="000000"/>
          <w:sz w:val="24"/>
          <w:szCs w:val="24"/>
          <w:lang w:val="en-ID"/>
        </w:rPr>
        <w:t xml:space="preserve"> – AI as a Creative Assistant for Contextual Learning</w:t>
      </w:r>
    </w:p>
    <w:p w14:paraId="1C0D3A8B" w14:textId="5980B704" w:rsidR="002E5762" w:rsidRPr="002E5762" w:rsidRDefault="002E5762" w:rsidP="002E5762">
      <w:pPr>
        <w:pBdr>
          <w:top w:val="nil"/>
          <w:left w:val="nil"/>
          <w:bottom w:val="nil"/>
          <w:right w:val="nil"/>
          <w:between w:val="nil"/>
        </w:pBdr>
        <w:spacing w:after="120" w:line="360" w:lineRule="auto"/>
        <w:ind w:firstLine="720"/>
        <w:jc w:val="both"/>
        <w:rPr>
          <w:color w:val="000000"/>
          <w:sz w:val="24"/>
          <w:szCs w:val="24"/>
          <w:lang w:val="en-ID"/>
        </w:rPr>
      </w:pPr>
      <w:r>
        <w:rPr>
          <w:color w:val="000000"/>
          <w:sz w:val="24"/>
          <w:szCs w:val="24"/>
          <w:lang w:val="en-ID"/>
        </w:rPr>
        <w:t>P</w:t>
      </w:r>
      <w:r w:rsidRPr="002E5762">
        <w:rPr>
          <w:color w:val="000000"/>
          <w:sz w:val="24"/>
          <w:szCs w:val="24"/>
          <w:lang w:val="en-ID"/>
        </w:rPr>
        <w:t>, a 24-year-old Tourism student, described AI as a creative assistant that helped her generate ideas and structure projects. Unlike the previous participants, she frequently used AI for practical and industry-oriented tasks such as tourism promotion plans and destination analysis.</w:t>
      </w:r>
    </w:p>
    <w:p w14:paraId="02FD3BD8" w14:textId="3B995C02" w:rsidR="002E5762" w:rsidRPr="002E5762" w:rsidRDefault="002E5762" w:rsidP="00DB13C9">
      <w:pPr>
        <w:pBdr>
          <w:top w:val="nil"/>
          <w:left w:val="nil"/>
          <w:bottom w:val="nil"/>
          <w:right w:val="nil"/>
          <w:between w:val="nil"/>
        </w:pBdr>
        <w:spacing w:after="120" w:line="360" w:lineRule="auto"/>
        <w:ind w:firstLine="720"/>
        <w:jc w:val="both"/>
        <w:rPr>
          <w:color w:val="000000"/>
          <w:sz w:val="24"/>
          <w:szCs w:val="24"/>
          <w:lang w:val="en-ID"/>
        </w:rPr>
      </w:pPr>
      <w:r w:rsidRPr="002E5762">
        <w:rPr>
          <w:color w:val="000000"/>
          <w:sz w:val="24"/>
          <w:szCs w:val="24"/>
          <w:lang w:val="en-ID"/>
        </w:rPr>
        <w:t>She explained:</w:t>
      </w:r>
    </w:p>
    <w:p w14:paraId="7F52E03F" w14:textId="056B8455" w:rsidR="002E5762" w:rsidRPr="00DB13C9" w:rsidRDefault="002E5762" w:rsidP="00DB13C9">
      <w:pPr>
        <w:pBdr>
          <w:top w:val="nil"/>
          <w:left w:val="nil"/>
          <w:bottom w:val="nil"/>
          <w:right w:val="nil"/>
          <w:between w:val="nil"/>
        </w:pBdr>
        <w:spacing w:after="120" w:line="360" w:lineRule="auto"/>
        <w:ind w:firstLine="0"/>
        <w:jc w:val="both"/>
        <w:rPr>
          <w:i/>
          <w:iCs/>
          <w:color w:val="000000"/>
          <w:sz w:val="24"/>
          <w:szCs w:val="24"/>
          <w:lang w:val="en-ID"/>
        </w:rPr>
      </w:pPr>
      <w:r w:rsidRPr="002E5762">
        <w:rPr>
          <w:i/>
          <w:iCs/>
          <w:color w:val="000000"/>
          <w:sz w:val="24"/>
          <w:szCs w:val="24"/>
          <w:lang w:val="en-ID"/>
        </w:rPr>
        <w:t>“Usually, I use AI when I need inspiration or structure. It helps me generate ideas, but I still have to adjust them to fit the local context.”</w:t>
      </w:r>
    </w:p>
    <w:p w14:paraId="0DA5FA29" w14:textId="0AF8AD11" w:rsidR="002E5762" w:rsidRPr="002E5762" w:rsidRDefault="002E5762" w:rsidP="002E5762">
      <w:pPr>
        <w:pBdr>
          <w:top w:val="nil"/>
          <w:left w:val="nil"/>
          <w:bottom w:val="nil"/>
          <w:right w:val="nil"/>
          <w:between w:val="nil"/>
        </w:pBdr>
        <w:spacing w:after="120" w:line="360" w:lineRule="auto"/>
        <w:ind w:firstLine="720"/>
        <w:jc w:val="both"/>
        <w:rPr>
          <w:color w:val="000000"/>
          <w:sz w:val="24"/>
          <w:szCs w:val="24"/>
          <w:lang w:val="en-ID"/>
        </w:rPr>
      </w:pPr>
      <w:r>
        <w:rPr>
          <w:color w:val="000000"/>
          <w:sz w:val="24"/>
          <w:szCs w:val="24"/>
          <w:lang w:val="en-ID"/>
        </w:rPr>
        <w:t>P’s</w:t>
      </w:r>
      <w:r w:rsidRPr="002E5762">
        <w:rPr>
          <w:color w:val="000000"/>
          <w:sz w:val="24"/>
          <w:szCs w:val="24"/>
          <w:lang w:val="en-ID"/>
        </w:rPr>
        <w:t xml:space="preserve"> narrative revealed an awareness that AI-generated content often lacks contextual sensitivity. She observed that tourism-related recommendations frequently reflected generalized global perspectives that did not always represent Indonesian cultural realities accurately.</w:t>
      </w:r>
    </w:p>
    <w:p w14:paraId="021DC4C0" w14:textId="01141F8D" w:rsidR="002E5762" w:rsidRPr="002E5762" w:rsidRDefault="002E5762" w:rsidP="002E5762">
      <w:pPr>
        <w:pBdr>
          <w:top w:val="nil"/>
          <w:left w:val="nil"/>
          <w:bottom w:val="nil"/>
          <w:right w:val="nil"/>
          <w:between w:val="nil"/>
        </w:pBdr>
        <w:spacing w:after="120" w:line="360" w:lineRule="auto"/>
        <w:ind w:firstLine="0"/>
        <w:jc w:val="both"/>
        <w:rPr>
          <w:color w:val="000000"/>
          <w:sz w:val="24"/>
          <w:szCs w:val="24"/>
          <w:lang w:val="en-ID"/>
        </w:rPr>
      </w:pPr>
      <w:r w:rsidRPr="002E5762">
        <w:rPr>
          <w:color w:val="000000"/>
          <w:sz w:val="24"/>
          <w:szCs w:val="24"/>
          <w:lang w:val="en-ID"/>
        </w:rPr>
        <w:t>Reflecting on this challenge, she stated:</w:t>
      </w:r>
    </w:p>
    <w:p w14:paraId="0093F739" w14:textId="63E60CFB" w:rsidR="002E5762" w:rsidRPr="002E5762" w:rsidRDefault="002E5762" w:rsidP="002E5762">
      <w:pPr>
        <w:pBdr>
          <w:top w:val="nil"/>
          <w:left w:val="nil"/>
          <w:bottom w:val="nil"/>
          <w:right w:val="nil"/>
          <w:between w:val="nil"/>
        </w:pBdr>
        <w:spacing w:after="120" w:line="360" w:lineRule="auto"/>
        <w:ind w:firstLine="0"/>
        <w:jc w:val="both"/>
        <w:rPr>
          <w:i/>
          <w:iCs/>
          <w:color w:val="000000"/>
          <w:sz w:val="24"/>
          <w:szCs w:val="24"/>
          <w:lang w:val="en-ID"/>
        </w:rPr>
      </w:pPr>
      <w:r w:rsidRPr="002E5762">
        <w:rPr>
          <w:i/>
          <w:iCs/>
          <w:color w:val="000000"/>
          <w:sz w:val="24"/>
          <w:szCs w:val="24"/>
          <w:lang w:val="en-ID"/>
        </w:rPr>
        <w:t>“Some examples felt too general and didn’t really represent Indonesian culture correctly.”</w:t>
      </w:r>
    </w:p>
    <w:p w14:paraId="128A5D22" w14:textId="620ABF89" w:rsidR="002E5762" w:rsidRPr="002E5762" w:rsidRDefault="002E5762" w:rsidP="002E5762">
      <w:pPr>
        <w:pBdr>
          <w:top w:val="nil"/>
          <w:left w:val="nil"/>
          <w:bottom w:val="nil"/>
          <w:right w:val="nil"/>
          <w:between w:val="nil"/>
        </w:pBdr>
        <w:spacing w:after="120" w:line="360" w:lineRule="auto"/>
        <w:ind w:firstLine="720"/>
        <w:jc w:val="both"/>
        <w:rPr>
          <w:color w:val="000000"/>
          <w:sz w:val="24"/>
          <w:szCs w:val="24"/>
          <w:lang w:val="en-ID"/>
        </w:rPr>
      </w:pPr>
      <w:r w:rsidRPr="002E5762">
        <w:rPr>
          <w:color w:val="000000"/>
          <w:sz w:val="24"/>
          <w:szCs w:val="24"/>
          <w:lang w:val="en-ID"/>
        </w:rPr>
        <w:t>Consequently, she regularly modified AI outputs by incorporating local examples, personal observations, and cultural considerations. Her approach demonstrates active human oversight, a principle strongly emphasized in UNESCO’s Recommendation on the Ethics of Artificial Intelligence.</w:t>
      </w:r>
    </w:p>
    <w:p w14:paraId="2C0FC2BC" w14:textId="77777777" w:rsidR="002E5762" w:rsidRDefault="002E5762" w:rsidP="002E5762">
      <w:pPr>
        <w:pBdr>
          <w:top w:val="nil"/>
          <w:left w:val="nil"/>
          <w:bottom w:val="nil"/>
          <w:right w:val="nil"/>
          <w:between w:val="nil"/>
        </w:pBdr>
        <w:spacing w:after="120" w:line="360" w:lineRule="auto"/>
        <w:ind w:firstLine="720"/>
        <w:jc w:val="both"/>
        <w:rPr>
          <w:color w:val="000000"/>
          <w:sz w:val="24"/>
          <w:szCs w:val="24"/>
          <w:lang w:val="en-ID"/>
        </w:rPr>
      </w:pPr>
      <w:r>
        <w:rPr>
          <w:color w:val="000000"/>
          <w:sz w:val="24"/>
          <w:szCs w:val="24"/>
          <w:lang w:val="en-ID"/>
        </w:rPr>
        <w:lastRenderedPageBreak/>
        <w:t>P</w:t>
      </w:r>
      <w:r w:rsidRPr="002E5762">
        <w:rPr>
          <w:color w:val="000000"/>
          <w:sz w:val="24"/>
          <w:szCs w:val="24"/>
          <w:lang w:val="en-ID"/>
        </w:rPr>
        <w:t xml:space="preserve"> also viewed plagiarism and privacy as significant ethical concerns. Similar to the other participants, she believed that students should not allow AI to replace genuine learning efforts. According to her:</w:t>
      </w:r>
    </w:p>
    <w:p w14:paraId="6C3B18C5" w14:textId="73AE62E0" w:rsidR="002E5762" w:rsidRPr="002E5762" w:rsidRDefault="002E5762" w:rsidP="002E5762">
      <w:pPr>
        <w:pBdr>
          <w:top w:val="nil"/>
          <w:left w:val="nil"/>
          <w:bottom w:val="nil"/>
          <w:right w:val="nil"/>
          <w:between w:val="nil"/>
        </w:pBdr>
        <w:spacing w:after="120" w:line="360" w:lineRule="auto"/>
        <w:ind w:firstLine="0"/>
        <w:jc w:val="both"/>
        <w:rPr>
          <w:i/>
          <w:iCs/>
          <w:color w:val="000000"/>
          <w:sz w:val="24"/>
          <w:szCs w:val="24"/>
          <w:lang w:val="en-ID"/>
        </w:rPr>
      </w:pPr>
      <w:r w:rsidRPr="002E5762">
        <w:rPr>
          <w:i/>
          <w:iCs/>
          <w:color w:val="000000"/>
          <w:sz w:val="24"/>
          <w:szCs w:val="24"/>
          <w:lang w:val="en-ID"/>
        </w:rPr>
        <w:t>“AI should help organize ideas, but the final result still needs my own perspective.”</w:t>
      </w:r>
    </w:p>
    <w:p w14:paraId="643AFE34" w14:textId="77777777" w:rsidR="002E5762" w:rsidRDefault="002E5762" w:rsidP="002E5762">
      <w:pPr>
        <w:pBdr>
          <w:top w:val="nil"/>
          <w:left w:val="nil"/>
          <w:bottom w:val="nil"/>
          <w:right w:val="nil"/>
          <w:between w:val="nil"/>
        </w:pBdr>
        <w:spacing w:after="120" w:line="360" w:lineRule="auto"/>
        <w:ind w:firstLine="720"/>
        <w:jc w:val="both"/>
        <w:rPr>
          <w:color w:val="000000"/>
          <w:sz w:val="24"/>
          <w:szCs w:val="24"/>
          <w:lang w:val="en-ID"/>
        </w:rPr>
      </w:pPr>
      <w:r w:rsidRPr="002E5762">
        <w:rPr>
          <w:color w:val="000000"/>
          <w:sz w:val="24"/>
          <w:szCs w:val="24"/>
          <w:lang w:val="en-ID"/>
        </w:rPr>
        <w:t>Her story illustrates how intellectual agency can be preserved through personalization, contextualization, and reflective adaptation of AI-generated information.</w:t>
      </w:r>
    </w:p>
    <w:p w14:paraId="2BA3F806" w14:textId="4636F7B1" w:rsidR="002E5762" w:rsidRPr="002E5762" w:rsidRDefault="002E5762" w:rsidP="002E5762">
      <w:pPr>
        <w:pBdr>
          <w:top w:val="nil"/>
          <w:left w:val="nil"/>
          <w:bottom w:val="nil"/>
          <w:right w:val="nil"/>
          <w:between w:val="nil"/>
        </w:pBdr>
        <w:spacing w:after="120" w:line="360" w:lineRule="auto"/>
        <w:ind w:firstLine="0"/>
        <w:jc w:val="both"/>
        <w:rPr>
          <w:b/>
          <w:bCs/>
          <w:color w:val="000000"/>
          <w:sz w:val="24"/>
          <w:szCs w:val="24"/>
          <w:lang w:val="en-ID"/>
        </w:rPr>
      </w:pPr>
      <w:r w:rsidRPr="002E5762">
        <w:rPr>
          <w:b/>
          <w:bCs/>
          <w:color w:val="000000"/>
          <w:sz w:val="24"/>
          <w:szCs w:val="24"/>
          <w:lang w:val="en-ID"/>
        </w:rPr>
        <w:t>Cross-Narrative Theme 1: AI as a Cognitive Partner Rather Than a Knowledge Authority</w:t>
      </w:r>
    </w:p>
    <w:p w14:paraId="53C6A4F6" w14:textId="45C9233B" w:rsidR="002E5762" w:rsidRPr="002E5762" w:rsidRDefault="002E5762" w:rsidP="002E5762">
      <w:pPr>
        <w:pBdr>
          <w:top w:val="nil"/>
          <w:left w:val="nil"/>
          <w:bottom w:val="nil"/>
          <w:right w:val="nil"/>
          <w:between w:val="nil"/>
        </w:pBdr>
        <w:spacing w:after="120" w:line="360" w:lineRule="auto"/>
        <w:ind w:firstLine="720"/>
        <w:jc w:val="both"/>
        <w:rPr>
          <w:color w:val="000000"/>
          <w:sz w:val="24"/>
          <w:szCs w:val="24"/>
          <w:lang w:val="en-ID"/>
        </w:rPr>
      </w:pPr>
      <w:r w:rsidRPr="002E5762">
        <w:rPr>
          <w:color w:val="000000"/>
          <w:sz w:val="24"/>
          <w:szCs w:val="24"/>
          <w:lang w:val="en-ID"/>
        </w:rPr>
        <w:t>Across all three narratives, AI was not perceived as an unquestionable authority. Instead, participants consistently positioned AI as a supportive cognitive partner that facilitated understanding, organization, and idea generation.</w:t>
      </w:r>
    </w:p>
    <w:p w14:paraId="28A952CC" w14:textId="22A7D9E9" w:rsidR="002E5762" w:rsidRPr="002E5762" w:rsidRDefault="002E5762" w:rsidP="00DB13C9">
      <w:pPr>
        <w:pBdr>
          <w:top w:val="nil"/>
          <w:left w:val="nil"/>
          <w:bottom w:val="nil"/>
          <w:right w:val="nil"/>
          <w:between w:val="nil"/>
        </w:pBdr>
        <w:spacing w:after="120" w:line="360" w:lineRule="auto"/>
        <w:ind w:firstLine="720"/>
        <w:jc w:val="both"/>
        <w:rPr>
          <w:color w:val="000000"/>
          <w:sz w:val="24"/>
          <w:szCs w:val="24"/>
          <w:lang w:val="en-ID"/>
        </w:rPr>
      </w:pPr>
      <w:r w:rsidRPr="002E5762">
        <w:rPr>
          <w:color w:val="000000"/>
          <w:sz w:val="24"/>
          <w:szCs w:val="24"/>
          <w:lang w:val="en-ID"/>
        </w:rPr>
        <w:t xml:space="preserve">While </w:t>
      </w:r>
      <w:r>
        <w:rPr>
          <w:color w:val="000000"/>
          <w:sz w:val="24"/>
          <w:szCs w:val="24"/>
          <w:lang w:val="en-ID"/>
        </w:rPr>
        <w:t>S</w:t>
      </w:r>
      <w:r w:rsidRPr="002E5762">
        <w:rPr>
          <w:color w:val="000000"/>
          <w:sz w:val="24"/>
          <w:szCs w:val="24"/>
          <w:lang w:val="en-ID"/>
        </w:rPr>
        <w:t xml:space="preserve"> used AI to understand procedures, </w:t>
      </w:r>
      <w:r>
        <w:rPr>
          <w:color w:val="000000"/>
          <w:sz w:val="24"/>
          <w:szCs w:val="24"/>
          <w:lang w:val="en-ID"/>
        </w:rPr>
        <w:t>I</w:t>
      </w:r>
      <w:r w:rsidRPr="002E5762">
        <w:rPr>
          <w:color w:val="000000"/>
          <w:sz w:val="24"/>
          <w:szCs w:val="24"/>
          <w:lang w:val="en-ID"/>
        </w:rPr>
        <w:t xml:space="preserve"> employed it to simplify theoretical concepts, and </w:t>
      </w:r>
      <w:r>
        <w:rPr>
          <w:color w:val="000000"/>
          <w:sz w:val="24"/>
          <w:szCs w:val="24"/>
          <w:lang w:val="en-ID"/>
        </w:rPr>
        <w:t>P</w:t>
      </w:r>
      <w:r w:rsidRPr="002E5762">
        <w:rPr>
          <w:color w:val="000000"/>
          <w:sz w:val="24"/>
          <w:szCs w:val="24"/>
          <w:lang w:val="en-ID"/>
        </w:rPr>
        <w:t xml:space="preserve"> utilized it for creative inspiration. Despite these differences, all participants maintained that human judgment remained essential for validating and adapting AI-generated information.</w:t>
      </w:r>
    </w:p>
    <w:p w14:paraId="04FEC35D" w14:textId="289E005B" w:rsidR="002E5762" w:rsidRPr="002E5762" w:rsidRDefault="002E5762" w:rsidP="00DB13C9">
      <w:pPr>
        <w:pBdr>
          <w:top w:val="nil"/>
          <w:left w:val="nil"/>
          <w:bottom w:val="nil"/>
          <w:right w:val="nil"/>
          <w:between w:val="nil"/>
        </w:pBdr>
        <w:spacing w:after="120" w:line="360" w:lineRule="auto"/>
        <w:ind w:firstLine="720"/>
        <w:jc w:val="both"/>
        <w:rPr>
          <w:color w:val="000000"/>
          <w:sz w:val="24"/>
          <w:szCs w:val="24"/>
          <w:lang w:val="en-ID"/>
        </w:rPr>
      </w:pPr>
      <w:r w:rsidRPr="002E5762">
        <w:rPr>
          <w:color w:val="000000"/>
          <w:sz w:val="24"/>
          <w:szCs w:val="24"/>
          <w:lang w:val="en-ID"/>
        </w:rPr>
        <w:t>This finding reflects UNESCO’s principle of Human Oversight and Determination, which emphasizes that AI should support rather than replace human decision-making.</w:t>
      </w:r>
    </w:p>
    <w:p w14:paraId="66562C1F" w14:textId="3012F5BB" w:rsidR="002E5762" w:rsidRPr="00DB13C9" w:rsidRDefault="002E5762" w:rsidP="00DB13C9">
      <w:pPr>
        <w:pBdr>
          <w:top w:val="nil"/>
          <w:left w:val="nil"/>
          <w:bottom w:val="nil"/>
          <w:right w:val="nil"/>
          <w:between w:val="nil"/>
        </w:pBdr>
        <w:spacing w:after="120" w:line="360" w:lineRule="auto"/>
        <w:ind w:firstLine="0"/>
        <w:jc w:val="both"/>
        <w:rPr>
          <w:b/>
          <w:bCs/>
          <w:color w:val="000000"/>
          <w:sz w:val="24"/>
          <w:szCs w:val="24"/>
          <w:lang w:val="en-ID"/>
        </w:rPr>
      </w:pPr>
      <w:r w:rsidRPr="00DB13C9">
        <w:rPr>
          <w:b/>
          <w:bCs/>
          <w:color w:val="000000"/>
          <w:sz w:val="24"/>
          <w:szCs w:val="24"/>
          <w:lang w:val="en-ID"/>
        </w:rPr>
        <w:t>Cross-Narrative Theme 2: Critical Verification as an Emerging Form of AI Literacy</w:t>
      </w:r>
    </w:p>
    <w:p w14:paraId="5810C798" w14:textId="6269C5A6" w:rsidR="002E5762" w:rsidRPr="002E5762" w:rsidRDefault="002E5762" w:rsidP="00DB13C9">
      <w:pPr>
        <w:pBdr>
          <w:top w:val="nil"/>
          <w:left w:val="nil"/>
          <w:bottom w:val="nil"/>
          <w:right w:val="nil"/>
          <w:between w:val="nil"/>
        </w:pBdr>
        <w:spacing w:after="120" w:line="360" w:lineRule="auto"/>
        <w:ind w:firstLine="720"/>
        <w:jc w:val="both"/>
        <w:rPr>
          <w:color w:val="000000"/>
          <w:sz w:val="24"/>
          <w:szCs w:val="24"/>
          <w:lang w:val="en-ID"/>
        </w:rPr>
      </w:pPr>
      <w:r w:rsidRPr="002E5762">
        <w:rPr>
          <w:color w:val="000000"/>
          <w:sz w:val="24"/>
          <w:szCs w:val="24"/>
          <w:lang w:val="en-ID"/>
        </w:rPr>
        <w:t>A second recurring theme was the practice of verification. All participants reported experiences with inaccurate, incomplete, or biased AI-generated information. As a result, they developed strategies for evaluating credibility through journal articles, trusted websites, academic references, and personal knowledge.</w:t>
      </w:r>
    </w:p>
    <w:p w14:paraId="45A6E2F6" w14:textId="0ED04C6C" w:rsidR="002E5762" w:rsidRPr="002E5762" w:rsidRDefault="002E5762" w:rsidP="00DB13C9">
      <w:pPr>
        <w:pBdr>
          <w:top w:val="nil"/>
          <w:left w:val="nil"/>
          <w:bottom w:val="nil"/>
          <w:right w:val="nil"/>
          <w:between w:val="nil"/>
        </w:pBdr>
        <w:spacing w:after="120" w:line="360" w:lineRule="auto"/>
        <w:ind w:firstLine="720"/>
        <w:jc w:val="both"/>
        <w:rPr>
          <w:color w:val="000000"/>
          <w:sz w:val="24"/>
          <w:szCs w:val="24"/>
          <w:lang w:val="en-ID"/>
        </w:rPr>
      </w:pPr>
      <w:r w:rsidRPr="002E5762">
        <w:rPr>
          <w:color w:val="000000"/>
          <w:sz w:val="24"/>
          <w:szCs w:val="24"/>
          <w:lang w:val="en-ID"/>
        </w:rPr>
        <w:t>These practices demonstrate the development of awareness and literacy, one of UNESCO’s central ethical principles. Rather than accepting AI outputs passively, participants actively engaged in fact-checking and source validation.</w:t>
      </w:r>
    </w:p>
    <w:p w14:paraId="6001B1FE" w14:textId="59FF4B42" w:rsidR="002E5762" w:rsidRPr="00DB13C9" w:rsidRDefault="002E5762" w:rsidP="00DB13C9">
      <w:pPr>
        <w:pBdr>
          <w:top w:val="nil"/>
          <w:left w:val="nil"/>
          <w:bottom w:val="nil"/>
          <w:right w:val="nil"/>
          <w:between w:val="nil"/>
        </w:pBdr>
        <w:spacing w:after="120" w:line="360" w:lineRule="auto"/>
        <w:ind w:firstLine="0"/>
        <w:jc w:val="both"/>
        <w:rPr>
          <w:b/>
          <w:bCs/>
          <w:color w:val="000000"/>
          <w:sz w:val="24"/>
          <w:szCs w:val="24"/>
          <w:lang w:val="en-ID"/>
        </w:rPr>
      </w:pPr>
      <w:r w:rsidRPr="00DB13C9">
        <w:rPr>
          <w:b/>
          <w:bCs/>
          <w:color w:val="000000"/>
          <w:sz w:val="24"/>
          <w:szCs w:val="24"/>
          <w:lang w:val="en-ID"/>
        </w:rPr>
        <w:t>Cross-Narrative Theme 3: Preserving Intellectual Agency Through Adaptation and Reflection</w:t>
      </w:r>
    </w:p>
    <w:p w14:paraId="3F5DB664" w14:textId="31F70655" w:rsidR="002E5762" w:rsidRPr="002E5762" w:rsidRDefault="002E5762" w:rsidP="00DB13C9">
      <w:pPr>
        <w:pBdr>
          <w:top w:val="nil"/>
          <w:left w:val="nil"/>
          <w:bottom w:val="nil"/>
          <w:right w:val="nil"/>
          <w:between w:val="nil"/>
        </w:pBdr>
        <w:spacing w:after="120" w:line="360" w:lineRule="auto"/>
        <w:ind w:firstLine="720"/>
        <w:jc w:val="both"/>
        <w:rPr>
          <w:color w:val="000000"/>
          <w:sz w:val="24"/>
          <w:szCs w:val="24"/>
          <w:lang w:val="en-ID"/>
        </w:rPr>
      </w:pPr>
      <w:r w:rsidRPr="002E5762">
        <w:rPr>
          <w:color w:val="000000"/>
          <w:sz w:val="24"/>
          <w:szCs w:val="24"/>
          <w:lang w:val="en-ID"/>
        </w:rPr>
        <w:lastRenderedPageBreak/>
        <w:t>The strongest theme emerging across narratives was the effort to maintain intellectual ownership of learning. All participants reported modifying, rewriting, contextualizing, or expanding AI-generated content before incorporating it into academic work.</w:t>
      </w:r>
    </w:p>
    <w:p w14:paraId="507B6091" w14:textId="6CBABF2C" w:rsidR="002E5762" w:rsidRPr="002E5762" w:rsidRDefault="002E5762" w:rsidP="00DB13C9">
      <w:pPr>
        <w:pBdr>
          <w:top w:val="nil"/>
          <w:left w:val="nil"/>
          <w:bottom w:val="nil"/>
          <w:right w:val="nil"/>
          <w:between w:val="nil"/>
        </w:pBdr>
        <w:spacing w:after="120" w:line="360" w:lineRule="auto"/>
        <w:ind w:firstLine="720"/>
        <w:jc w:val="both"/>
        <w:rPr>
          <w:color w:val="000000"/>
          <w:sz w:val="24"/>
          <w:szCs w:val="24"/>
          <w:lang w:val="en-ID"/>
        </w:rPr>
      </w:pPr>
      <w:r w:rsidRPr="002E5762">
        <w:rPr>
          <w:color w:val="000000"/>
          <w:sz w:val="24"/>
          <w:szCs w:val="24"/>
          <w:lang w:val="en-ID"/>
        </w:rPr>
        <w:t>Participants repeatedly emphasized that understanding, not copying, was the primary objective of AI use. Their narratives suggest that intellectual agency is preserved when students critically interpret AI outputs and integrate them with personal knowledge, experiences, and disciplinary perspectives.</w:t>
      </w:r>
    </w:p>
    <w:p w14:paraId="4C1817AA" w14:textId="283483F4" w:rsidR="00535505" w:rsidRDefault="002E5762" w:rsidP="002E5762">
      <w:pPr>
        <w:pBdr>
          <w:top w:val="nil"/>
          <w:left w:val="nil"/>
          <w:bottom w:val="nil"/>
          <w:right w:val="nil"/>
          <w:between w:val="nil"/>
        </w:pBdr>
        <w:spacing w:after="120" w:line="360" w:lineRule="auto"/>
        <w:ind w:firstLine="720"/>
        <w:jc w:val="both"/>
        <w:rPr>
          <w:color w:val="000000"/>
          <w:sz w:val="24"/>
          <w:szCs w:val="24"/>
          <w:lang w:val="en-ID"/>
        </w:rPr>
      </w:pPr>
      <w:r w:rsidRPr="002E5762">
        <w:rPr>
          <w:color w:val="000000"/>
          <w:sz w:val="24"/>
          <w:szCs w:val="24"/>
          <w:lang w:val="en-ID"/>
        </w:rPr>
        <w:t>This finding aligns closely with UNESCO’s ethical framework, particularly the principles of responsibility, accountability, and human-</w:t>
      </w:r>
      <w:proofErr w:type="spellStart"/>
      <w:r w:rsidRPr="002E5762">
        <w:rPr>
          <w:color w:val="000000"/>
          <w:sz w:val="24"/>
          <w:szCs w:val="24"/>
          <w:lang w:val="en-ID"/>
        </w:rPr>
        <w:t>centered</w:t>
      </w:r>
      <w:proofErr w:type="spellEnd"/>
      <w:r w:rsidRPr="002E5762">
        <w:rPr>
          <w:color w:val="000000"/>
          <w:sz w:val="24"/>
          <w:szCs w:val="24"/>
          <w:lang w:val="en-ID"/>
        </w:rPr>
        <w:t xml:space="preserve"> AI. The participants’ stories demonstrate that meaningful AI integration in education depends not on the technology itself but on the learner’s ability to exercise critical judgment, ethical reflection, and autonomous decision-making.</w:t>
      </w:r>
    </w:p>
    <w:p w14:paraId="061561FD" w14:textId="77777777" w:rsidR="00DB13C9" w:rsidRDefault="00DB13C9" w:rsidP="002E5762">
      <w:pPr>
        <w:pBdr>
          <w:top w:val="nil"/>
          <w:left w:val="nil"/>
          <w:bottom w:val="nil"/>
          <w:right w:val="nil"/>
          <w:between w:val="nil"/>
        </w:pBdr>
        <w:spacing w:after="120" w:line="360" w:lineRule="auto"/>
        <w:ind w:firstLine="720"/>
        <w:jc w:val="both"/>
        <w:rPr>
          <w:color w:val="000000"/>
          <w:sz w:val="24"/>
          <w:szCs w:val="24"/>
          <w:lang w:val="en-ID"/>
        </w:rPr>
      </w:pPr>
    </w:p>
    <w:p w14:paraId="6C896CC6" w14:textId="45E6CBDB" w:rsidR="00DB13C9" w:rsidRDefault="00DB13C9" w:rsidP="00DB13C9">
      <w:pPr>
        <w:pBdr>
          <w:top w:val="nil"/>
          <w:left w:val="nil"/>
          <w:bottom w:val="nil"/>
          <w:right w:val="nil"/>
          <w:between w:val="nil"/>
        </w:pBdr>
        <w:spacing w:after="120" w:line="360" w:lineRule="auto"/>
        <w:ind w:firstLine="0"/>
        <w:jc w:val="both"/>
        <w:rPr>
          <w:b/>
          <w:bCs/>
          <w:color w:val="000000"/>
          <w:sz w:val="24"/>
          <w:szCs w:val="24"/>
          <w:lang w:val="en-ID"/>
        </w:rPr>
      </w:pPr>
      <w:r w:rsidRPr="00535505">
        <w:rPr>
          <w:b/>
          <w:bCs/>
          <w:color w:val="000000"/>
          <w:sz w:val="24"/>
          <w:szCs w:val="24"/>
          <w:lang w:val="en-ID"/>
        </w:rPr>
        <w:t>DISCUSSION</w:t>
      </w:r>
    </w:p>
    <w:p w14:paraId="066C53AB" w14:textId="59B5AA33" w:rsidR="00DB13C9" w:rsidRPr="00DB13C9" w:rsidRDefault="00DB13C9" w:rsidP="00DB13C9">
      <w:pPr>
        <w:pBdr>
          <w:top w:val="nil"/>
          <w:left w:val="nil"/>
          <w:bottom w:val="nil"/>
          <w:right w:val="nil"/>
          <w:between w:val="nil"/>
        </w:pBdr>
        <w:spacing w:after="120" w:line="360" w:lineRule="auto"/>
        <w:ind w:firstLine="709"/>
        <w:jc w:val="both"/>
        <w:rPr>
          <w:color w:val="000000"/>
          <w:sz w:val="24"/>
          <w:szCs w:val="24"/>
          <w:lang w:val="en-ID"/>
        </w:rPr>
      </w:pPr>
      <w:r w:rsidRPr="00DB13C9">
        <w:rPr>
          <w:color w:val="000000"/>
          <w:sz w:val="24"/>
          <w:szCs w:val="24"/>
          <w:lang w:val="en-ID"/>
        </w:rPr>
        <w:t>The findings reveal that digital-native students do not perceive Artificial Intelligence as an unquestionable source of knowledge. Instead, they position AI as a supportive learning partner that assists them in understanding concepts, organizing ideas, and generating learning materials. This finding challenges the traditional assumption that digital natives naturally possess advanced digital competencies simply because they have grown up surrounded by technology.</w:t>
      </w:r>
    </w:p>
    <w:p w14:paraId="17CA875F" w14:textId="7BDE9D08" w:rsidR="00DB13C9" w:rsidRPr="00DB13C9" w:rsidRDefault="00DB13C9" w:rsidP="00DB13C9">
      <w:pPr>
        <w:pBdr>
          <w:top w:val="nil"/>
          <w:left w:val="nil"/>
          <w:bottom w:val="nil"/>
          <w:right w:val="nil"/>
          <w:between w:val="nil"/>
        </w:pBdr>
        <w:spacing w:after="120" w:line="360" w:lineRule="auto"/>
        <w:ind w:firstLine="709"/>
        <w:jc w:val="both"/>
        <w:rPr>
          <w:color w:val="000000"/>
          <w:sz w:val="24"/>
          <w:szCs w:val="24"/>
          <w:lang w:val="en-ID"/>
        </w:rPr>
      </w:pPr>
      <w:r w:rsidRPr="00DB13C9">
        <w:rPr>
          <w:color w:val="000000"/>
          <w:sz w:val="24"/>
          <w:szCs w:val="24"/>
          <w:lang w:val="en-ID"/>
        </w:rPr>
        <w:t xml:space="preserve">Previous studies have criticized the “digital native” concept for oversimplifying young people's relationship with technology. Reid et al. (2023) argue that exposure to digital technologies does not automatically lead to digital literacy, critical evaluation skills, or ethical awareness. Digital literacy requires technical, cognitive, and socio-emotional competencies, including the ability to critically evaluate information and recognize potential biases. The experiences of </w:t>
      </w:r>
      <w:r>
        <w:rPr>
          <w:color w:val="000000"/>
          <w:sz w:val="24"/>
          <w:szCs w:val="24"/>
          <w:lang w:val="en-ID"/>
        </w:rPr>
        <w:t>S</w:t>
      </w:r>
      <w:r w:rsidRPr="00DB13C9">
        <w:rPr>
          <w:color w:val="000000"/>
          <w:sz w:val="24"/>
          <w:szCs w:val="24"/>
          <w:lang w:val="en-ID"/>
        </w:rPr>
        <w:t xml:space="preserve">, </w:t>
      </w:r>
      <w:r>
        <w:rPr>
          <w:color w:val="000000"/>
          <w:sz w:val="24"/>
          <w:szCs w:val="24"/>
          <w:lang w:val="en-ID"/>
        </w:rPr>
        <w:t>I</w:t>
      </w:r>
      <w:r w:rsidRPr="00DB13C9">
        <w:rPr>
          <w:color w:val="000000"/>
          <w:sz w:val="24"/>
          <w:szCs w:val="24"/>
          <w:lang w:val="en-ID"/>
        </w:rPr>
        <w:t xml:space="preserve">, and </w:t>
      </w:r>
      <w:r>
        <w:rPr>
          <w:color w:val="000000"/>
          <w:sz w:val="24"/>
          <w:szCs w:val="24"/>
          <w:lang w:val="en-ID"/>
        </w:rPr>
        <w:t>P</w:t>
      </w:r>
      <w:r w:rsidRPr="00DB13C9">
        <w:rPr>
          <w:color w:val="000000"/>
          <w:sz w:val="24"/>
          <w:szCs w:val="24"/>
          <w:lang w:val="en-ID"/>
        </w:rPr>
        <w:t xml:space="preserve"> support this argument. Although all participants frequently used AI technologies, they consistently demonstrated the need to verify information, evaluate credibility, and exercise independent judgment before utilizing AI-generated outputs. Thus, their narratives </w:t>
      </w:r>
      <w:r w:rsidRPr="00DB13C9">
        <w:rPr>
          <w:color w:val="000000"/>
          <w:sz w:val="24"/>
          <w:szCs w:val="24"/>
          <w:lang w:val="en-ID"/>
        </w:rPr>
        <w:lastRenderedPageBreak/>
        <w:t>suggest that effective AI use is not merely a consequence of technological familiarity but a result of developed digital literacy practices (Reid et al., 2023).</w:t>
      </w:r>
    </w:p>
    <w:p w14:paraId="623295EA" w14:textId="263B372A" w:rsidR="00DB13C9" w:rsidRPr="00DB13C9" w:rsidRDefault="00DB13C9" w:rsidP="00DB13C9">
      <w:pPr>
        <w:pBdr>
          <w:top w:val="nil"/>
          <w:left w:val="nil"/>
          <w:bottom w:val="nil"/>
          <w:right w:val="nil"/>
          <w:between w:val="nil"/>
        </w:pBdr>
        <w:spacing w:after="120" w:line="360" w:lineRule="auto"/>
        <w:ind w:firstLine="709"/>
        <w:jc w:val="both"/>
        <w:rPr>
          <w:color w:val="000000"/>
          <w:sz w:val="24"/>
          <w:szCs w:val="24"/>
          <w:lang w:val="en-ID"/>
        </w:rPr>
      </w:pPr>
      <w:r w:rsidRPr="00DB13C9">
        <w:rPr>
          <w:color w:val="000000"/>
          <w:sz w:val="24"/>
          <w:szCs w:val="24"/>
          <w:lang w:val="en-ID"/>
        </w:rPr>
        <w:t xml:space="preserve">The findings also highlight the emergence of AI literacy as a critical competency for contemporary learners. All participants reported engaging in verification practices, including checking citations, comparing AI-generated information with journal articles, consulting lecturers, and cross-referencing trusted sources. These </w:t>
      </w:r>
      <w:proofErr w:type="spellStart"/>
      <w:r w:rsidRPr="00DB13C9">
        <w:rPr>
          <w:color w:val="000000"/>
          <w:sz w:val="24"/>
          <w:szCs w:val="24"/>
          <w:lang w:val="en-ID"/>
        </w:rPr>
        <w:t>behaviors</w:t>
      </w:r>
      <w:proofErr w:type="spellEnd"/>
      <w:r w:rsidRPr="00DB13C9">
        <w:rPr>
          <w:color w:val="000000"/>
          <w:sz w:val="24"/>
          <w:szCs w:val="24"/>
          <w:lang w:val="en-ID"/>
        </w:rPr>
        <w:t xml:space="preserve"> reflect what Bender (2024) describes as AI awareness, an essential component of digital literacy in the era of generative artificial intelligence. According to Bender (2024), students should not only learn with AI but also learn about AI, including understanding its capabilities, limitations, biases, and potential inaccuracies. The participants’ experiences demonstrate that AI literacy extends beyond operational skills and includes the capacity to critically assess the trustworthiness of AI-generated information. Their narratives indicate that awareness of AI limitations encourages more reflective and responsible learning practices.</w:t>
      </w:r>
    </w:p>
    <w:p w14:paraId="36EF1FA6" w14:textId="48C01874" w:rsidR="00DB13C9" w:rsidRPr="00DB13C9" w:rsidRDefault="00DB13C9" w:rsidP="00DB13C9">
      <w:pPr>
        <w:pBdr>
          <w:top w:val="nil"/>
          <w:left w:val="nil"/>
          <w:bottom w:val="nil"/>
          <w:right w:val="nil"/>
          <w:between w:val="nil"/>
        </w:pBdr>
        <w:spacing w:after="120" w:line="360" w:lineRule="auto"/>
        <w:ind w:firstLine="709"/>
        <w:jc w:val="both"/>
        <w:rPr>
          <w:color w:val="000000"/>
          <w:sz w:val="24"/>
          <w:szCs w:val="24"/>
          <w:lang w:val="en-ID"/>
        </w:rPr>
      </w:pPr>
      <w:r w:rsidRPr="00DB13C9">
        <w:rPr>
          <w:color w:val="000000"/>
          <w:sz w:val="24"/>
          <w:szCs w:val="24"/>
          <w:lang w:val="en-ID"/>
        </w:rPr>
        <w:t>Another significant finding concerns the preservation of human agency in AI-assisted learning. While participants acknowledged the efficiency and convenience of AI, none of them viewed AI as a replacement for human thinking. Instead, they emphasized rewriting, contextualizing, simplifying, and adapting AI-generated information according to their own understanding and disciplinary contexts. This finding strongly aligns with UNESCO’s Recommendation on the Ethics of Artificial Intelligence (2021), which emphasizes the principle of human oversight and determination. UNESCO argues that AI systems should augment rather than replace human decision-making and that humans must retain responsibility for judgments and actions involving AI-assisted processes. The participants’ stories illustrate how human agency remains central in educational settings, where learners actively negotiate, modify, and reinterpret AI outputs rather than accepting them passively. Such practices demonstrate the realization of human-</w:t>
      </w:r>
      <w:proofErr w:type="spellStart"/>
      <w:r w:rsidRPr="00DB13C9">
        <w:rPr>
          <w:color w:val="000000"/>
          <w:sz w:val="24"/>
          <w:szCs w:val="24"/>
          <w:lang w:val="en-ID"/>
        </w:rPr>
        <w:t>centered</w:t>
      </w:r>
      <w:proofErr w:type="spellEnd"/>
      <w:r w:rsidRPr="00DB13C9">
        <w:rPr>
          <w:color w:val="000000"/>
          <w:sz w:val="24"/>
          <w:szCs w:val="24"/>
          <w:lang w:val="en-ID"/>
        </w:rPr>
        <w:t xml:space="preserve"> AI in everyday learning activities.</w:t>
      </w:r>
    </w:p>
    <w:p w14:paraId="5D10F11B" w14:textId="0C76FDF3" w:rsidR="00DB13C9" w:rsidRPr="00DB13C9" w:rsidRDefault="00DB13C9" w:rsidP="00DB13C9">
      <w:pPr>
        <w:pBdr>
          <w:top w:val="nil"/>
          <w:left w:val="nil"/>
          <w:bottom w:val="nil"/>
          <w:right w:val="nil"/>
          <w:between w:val="nil"/>
        </w:pBdr>
        <w:spacing w:after="120" w:line="360" w:lineRule="auto"/>
        <w:ind w:firstLine="709"/>
        <w:jc w:val="both"/>
        <w:rPr>
          <w:color w:val="000000"/>
          <w:sz w:val="24"/>
          <w:szCs w:val="24"/>
          <w:lang w:val="en-ID"/>
        </w:rPr>
      </w:pPr>
      <w:r w:rsidRPr="00DB13C9">
        <w:rPr>
          <w:color w:val="000000"/>
          <w:sz w:val="24"/>
          <w:szCs w:val="24"/>
          <w:lang w:val="en-ID"/>
        </w:rPr>
        <w:t xml:space="preserve">The participants’ concerns regarding plagiarism, source credibility, privacy, and misinformation further reinforce the importance of ethical awareness in AI use. Across all narratives, ethical considerations were not treated as abstract concepts but as practical concerns directly influencing academic </w:t>
      </w:r>
      <w:proofErr w:type="spellStart"/>
      <w:r w:rsidRPr="00DB13C9">
        <w:rPr>
          <w:color w:val="000000"/>
          <w:sz w:val="24"/>
          <w:szCs w:val="24"/>
          <w:lang w:val="en-ID"/>
        </w:rPr>
        <w:t>behavior</w:t>
      </w:r>
      <w:proofErr w:type="spellEnd"/>
      <w:r w:rsidRPr="00DB13C9">
        <w:rPr>
          <w:color w:val="000000"/>
          <w:sz w:val="24"/>
          <w:szCs w:val="24"/>
          <w:lang w:val="en-ID"/>
        </w:rPr>
        <w:t xml:space="preserve">. These findings are consistent with Huang et al. (2023), who identify privacy risks, misinformation, bias, </w:t>
      </w:r>
      <w:r w:rsidRPr="00DB13C9">
        <w:rPr>
          <w:color w:val="000000"/>
          <w:sz w:val="24"/>
          <w:szCs w:val="24"/>
          <w:lang w:val="en-ID"/>
        </w:rPr>
        <w:lastRenderedPageBreak/>
        <w:t>accountability issues, and transparency challenges as among the most pressing ethical concerns surrounding AI technologies. Similarly, Camilleri (2024) emphasizes that ethical AI governance requires accountability, transparency, fairness, explainability, and user protection. The students in this study demonstrated awareness of these ethical dimensions by questioning information validity, avoiding direct copying of AI-generated content, and recognizing the risks associated with overreliance on AI systems. Their narratives suggest that ethical awareness functions as a protective mechanism that helps learners maintain academic integrity while benefiting from technological innovation.</w:t>
      </w:r>
    </w:p>
    <w:p w14:paraId="56307416" w14:textId="4BF904A8" w:rsidR="00DB13C9" w:rsidRPr="00DB13C9" w:rsidRDefault="00DB13C9" w:rsidP="00DB13C9">
      <w:pPr>
        <w:pBdr>
          <w:top w:val="nil"/>
          <w:left w:val="nil"/>
          <w:bottom w:val="nil"/>
          <w:right w:val="nil"/>
          <w:between w:val="nil"/>
        </w:pBdr>
        <w:spacing w:after="120" w:line="360" w:lineRule="auto"/>
        <w:ind w:firstLine="709"/>
        <w:jc w:val="both"/>
        <w:rPr>
          <w:color w:val="000000"/>
          <w:sz w:val="24"/>
          <w:szCs w:val="24"/>
          <w:lang w:val="en-ID"/>
        </w:rPr>
      </w:pPr>
      <w:r w:rsidRPr="00DB13C9">
        <w:rPr>
          <w:color w:val="000000"/>
          <w:sz w:val="24"/>
          <w:szCs w:val="24"/>
          <w:lang w:val="en-ID"/>
        </w:rPr>
        <w:t>Interestingly, participants described AI as both an opportunity and a potential risk to critical thinking. On one hand, AI facilitated exploration of multiple perspectives, simplified complex concepts, and reduced cognitive barriers to learning. On the other hand, participants acknowledged that excessive dependence on AI could encourage intellectual passivity, particularly when time pressures led them to accept AI-generated responses without sufficient reflection. This tension echoes concerns raised by Nguyen et al. (2023), who argue that ethical AI in education must protect learner autonomy while simultaneously supporting learning performance. Educational AI systems should therefore be designed and implemented in ways that encourage active engagement, critical reflection, and independent reasoning rather than passive consumption of generated content. The experiences of the participants suggest that the educational value of AI depends largely on how students interact with it rather than on the technology itself.</w:t>
      </w:r>
    </w:p>
    <w:p w14:paraId="35F56C63" w14:textId="1BE25A9E" w:rsidR="00DB13C9" w:rsidRDefault="00DB13C9" w:rsidP="00DB13C9">
      <w:pPr>
        <w:pBdr>
          <w:top w:val="nil"/>
          <w:left w:val="nil"/>
          <w:bottom w:val="nil"/>
          <w:right w:val="nil"/>
          <w:between w:val="nil"/>
        </w:pBdr>
        <w:spacing w:after="120" w:line="360" w:lineRule="auto"/>
        <w:ind w:firstLine="709"/>
        <w:jc w:val="both"/>
        <w:rPr>
          <w:color w:val="000000"/>
          <w:sz w:val="24"/>
          <w:szCs w:val="24"/>
          <w:lang w:val="en-ID"/>
        </w:rPr>
      </w:pPr>
      <w:r w:rsidRPr="00DB13C9">
        <w:rPr>
          <w:color w:val="000000"/>
          <w:sz w:val="24"/>
          <w:szCs w:val="24"/>
          <w:lang w:val="en-ID"/>
        </w:rPr>
        <w:t xml:space="preserve">From a broader perspective, the findings contribute to the growing discourse on ethical AI integration in higher education. Rather than depicting students as passive consumers of AI technologies, this study reveals them as active negotiators who continuously balance efficiency, learning goals, ethical responsibility, and intellectual autonomy. The participants’ narratives demonstrate that responsible AI use involves ongoing processes of evaluation, adaptation, verification, and reflection. These practices resonate strongly with UNESCO’s principles of awareness and literacy, responsibility and accountability, transparency, and human oversight. Consequently, the findings suggest that higher education institutions should move beyond simply providing access to AI tools and instead prioritize the development of AI literacy, ethical </w:t>
      </w:r>
      <w:r w:rsidRPr="00DB13C9">
        <w:rPr>
          <w:color w:val="000000"/>
          <w:sz w:val="24"/>
          <w:szCs w:val="24"/>
          <w:lang w:val="en-ID"/>
        </w:rPr>
        <w:lastRenderedPageBreak/>
        <w:t>reasoning, and critical thinking skills that enable students to engage with AI responsibly and meaningfully.</w:t>
      </w:r>
    </w:p>
    <w:p w14:paraId="068BA3EC" w14:textId="77777777" w:rsidR="002A002C" w:rsidRPr="00535505" w:rsidRDefault="002A002C" w:rsidP="002A002C">
      <w:pPr>
        <w:pBdr>
          <w:top w:val="nil"/>
          <w:left w:val="nil"/>
          <w:bottom w:val="nil"/>
          <w:right w:val="nil"/>
          <w:between w:val="nil"/>
        </w:pBdr>
        <w:spacing w:after="120" w:line="360" w:lineRule="auto"/>
        <w:ind w:firstLine="720"/>
        <w:jc w:val="both"/>
        <w:rPr>
          <w:b/>
          <w:bCs/>
          <w:color w:val="000000"/>
          <w:sz w:val="24"/>
          <w:szCs w:val="24"/>
          <w:lang w:val="en-ID"/>
        </w:rPr>
      </w:pPr>
    </w:p>
    <w:p w14:paraId="661E616E" w14:textId="7DF95CF4" w:rsidR="00DB13C9" w:rsidRPr="00DB13C9" w:rsidRDefault="00535505" w:rsidP="00DB13C9">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CONCLUSION</w:t>
      </w:r>
    </w:p>
    <w:p w14:paraId="4D6C4BAA" w14:textId="626FE9F6" w:rsidR="00DB13C9" w:rsidRPr="00DB13C9" w:rsidRDefault="00DB13C9" w:rsidP="00DB13C9">
      <w:pPr>
        <w:pBdr>
          <w:top w:val="nil"/>
          <w:left w:val="nil"/>
          <w:bottom w:val="nil"/>
          <w:right w:val="nil"/>
          <w:between w:val="nil"/>
        </w:pBdr>
        <w:spacing w:after="120" w:line="360" w:lineRule="auto"/>
        <w:ind w:firstLine="720"/>
        <w:jc w:val="both"/>
        <w:rPr>
          <w:color w:val="000000"/>
          <w:sz w:val="24"/>
          <w:szCs w:val="24"/>
          <w:lang w:val="en-ID"/>
        </w:rPr>
      </w:pPr>
      <w:r w:rsidRPr="00DB13C9">
        <w:rPr>
          <w:color w:val="000000"/>
          <w:sz w:val="24"/>
          <w:szCs w:val="24"/>
          <w:lang w:val="en-ID"/>
        </w:rPr>
        <w:t>This study explored the lived experiences of three digital-native students in navigating Artificial Intelligence (AI) within their academic learning processes through the lens of UNESCO AI Ethics. Using a narrative inquiry approach, the findings revealed that AI has become an important learning companion that supports understanding, idea generation, information organization, and academic task completion. However, the participants did not perceive AI as an unquestionable source of knowledge. Instead, they actively engaged in verifying information, evaluating credibility, and adapting AI-generated outputs according to their own understanding and disciplinary contexts.</w:t>
      </w:r>
    </w:p>
    <w:p w14:paraId="5CE15112" w14:textId="7A6F5CCD" w:rsidR="00DB13C9" w:rsidRPr="00DB13C9" w:rsidRDefault="00DB13C9" w:rsidP="00DB13C9">
      <w:pPr>
        <w:pBdr>
          <w:top w:val="nil"/>
          <w:left w:val="nil"/>
          <w:bottom w:val="nil"/>
          <w:right w:val="nil"/>
          <w:between w:val="nil"/>
        </w:pBdr>
        <w:spacing w:after="120" w:line="360" w:lineRule="auto"/>
        <w:ind w:firstLine="720"/>
        <w:jc w:val="both"/>
        <w:rPr>
          <w:color w:val="000000"/>
          <w:sz w:val="24"/>
          <w:szCs w:val="24"/>
          <w:lang w:val="en-ID"/>
        </w:rPr>
      </w:pPr>
      <w:r w:rsidRPr="00DB13C9">
        <w:rPr>
          <w:color w:val="000000"/>
          <w:sz w:val="24"/>
          <w:szCs w:val="24"/>
          <w:lang w:val="en-ID"/>
        </w:rPr>
        <w:t>The narratives demonstrate that being a digital native does not automatically guarantee digital literacy or ethical AI use. Rather, responsible engagement with AI requires critical thinking, information verification, ethical awareness, and the ability to maintain intellectual autonomy. Across all three narratives, participants consistently emphasized the importance of checking sources, avoiding plagiarism, protecting privacy, and ensuring that AI-supported work reflects their own understanding. These practices illustrate the implementation of key UNESCO AI Ethics principles, particularly human oversight and determination, awareness and literacy, responsibility and accountability, and human-</w:t>
      </w:r>
      <w:proofErr w:type="spellStart"/>
      <w:r w:rsidRPr="00DB13C9">
        <w:rPr>
          <w:color w:val="000000"/>
          <w:sz w:val="24"/>
          <w:szCs w:val="24"/>
          <w:lang w:val="en-ID"/>
        </w:rPr>
        <w:t>centered</w:t>
      </w:r>
      <w:proofErr w:type="spellEnd"/>
      <w:r w:rsidRPr="00DB13C9">
        <w:rPr>
          <w:color w:val="000000"/>
          <w:sz w:val="24"/>
          <w:szCs w:val="24"/>
          <w:lang w:val="en-ID"/>
        </w:rPr>
        <w:t xml:space="preserve"> AI.</w:t>
      </w:r>
    </w:p>
    <w:p w14:paraId="72AC3681" w14:textId="1D482DE5" w:rsidR="00DB13C9" w:rsidRPr="00DB13C9" w:rsidRDefault="00DB13C9" w:rsidP="00DB13C9">
      <w:pPr>
        <w:pBdr>
          <w:top w:val="nil"/>
          <w:left w:val="nil"/>
          <w:bottom w:val="nil"/>
          <w:right w:val="nil"/>
          <w:between w:val="nil"/>
        </w:pBdr>
        <w:spacing w:after="120" w:line="360" w:lineRule="auto"/>
        <w:ind w:firstLine="720"/>
        <w:jc w:val="both"/>
        <w:rPr>
          <w:color w:val="000000"/>
          <w:sz w:val="24"/>
          <w:szCs w:val="24"/>
          <w:lang w:val="en-ID"/>
        </w:rPr>
      </w:pPr>
      <w:r w:rsidRPr="00DB13C9">
        <w:rPr>
          <w:color w:val="000000"/>
          <w:sz w:val="24"/>
          <w:szCs w:val="24"/>
          <w:lang w:val="en-ID"/>
        </w:rPr>
        <w:t>The study also highlights the dual role of AI in education. On the one hand, AI can facilitate learning, improve efficiency, and expand access to information. On the other hand, excessive dependence on AI may weaken critical reflection and encourage passive acceptance of generated content. Therefore, the educational value of AI depends not solely on the technology itself but on learners’ ability to engage with it critically and ethically.</w:t>
      </w:r>
    </w:p>
    <w:p w14:paraId="366FE828" w14:textId="7515629C" w:rsidR="00DB13C9" w:rsidRPr="00DB13C9" w:rsidRDefault="00DB13C9" w:rsidP="00DB13C9">
      <w:pPr>
        <w:pBdr>
          <w:top w:val="nil"/>
          <w:left w:val="nil"/>
          <w:bottom w:val="nil"/>
          <w:right w:val="nil"/>
          <w:between w:val="nil"/>
        </w:pBdr>
        <w:spacing w:after="120" w:line="360" w:lineRule="auto"/>
        <w:ind w:firstLine="720"/>
        <w:jc w:val="both"/>
        <w:rPr>
          <w:color w:val="000000"/>
          <w:sz w:val="24"/>
          <w:szCs w:val="24"/>
          <w:lang w:val="en-ID"/>
        </w:rPr>
      </w:pPr>
      <w:r w:rsidRPr="00DB13C9">
        <w:rPr>
          <w:color w:val="000000"/>
          <w:sz w:val="24"/>
          <w:szCs w:val="24"/>
          <w:lang w:val="en-ID"/>
        </w:rPr>
        <w:t xml:space="preserve">Theoretically, this study contributes to the growing body of literature on AI ethics in education by providing narrative evidence of how students experience, negotiate, and operationalize ethical principles in everyday AI-assisted learning practices. It </w:t>
      </w:r>
      <w:r w:rsidRPr="00DB13C9">
        <w:rPr>
          <w:color w:val="000000"/>
          <w:sz w:val="24"/>
          <w:szCs w:val="24"/>
          <w:lang w:val="en-ID"/>
        </w:rPr>
        <w:lastRenderedPageBreak/>
        <w:t>extends current discussions of AI literacy by demonstrating that responsible AI use involves continuous processes of evaluation, adaptation, reflection, and ethical decision-making.</w:t>
      </w:r>
    </w:p>
    <w:p w14:paraId="2D37BB94" w14:textId="5074F242" w:rsidR="00DB13C9" w:rsidRPr="00DB13C9" w:rsidRDefault="00DB13C9" w:rsidP="00DB13C9">
      <w:pPr>
        <w:pBdr>
          <w:top w:val="nil"/>
          <w:left w:val="nil"/>
          <w:bottom w:val="nil"/>
          <w:right w:val="nil"/>
          <w:between w:val="nil"/>
        </w:pBdr>
        <w:spacing w:after="120" w:line="360" w:lineRule="auto"/>
        <w:ind w:firstLine="720"/>
        <w:jc w:val="both"/>
        <w:rPr>
          <w:color w:val="000000"/>
          <w:sz w:val="24"/>
          <w:szCs w:val="24"/>
          <w:lang w:val="en-ID"/>
        </w:rPr>
      </w:pPr>
      <w:r w:rsidRPr="00DB13C9">
        <w:rPr>
          <w:color w:val="000000"/>
          <w:sz w:val="24"/>
          <w:szCs w:val="24"/>
          <w:lang w:val="en-ID"/>
        </w:rPr>
        <w:t>Practically, the findings suggest that higher education institutions should move beyond merely introducing AI tools and instead integrate AI literacy, digital ethics, and critical thinking instruction into the curriculum. Such efforts are necessary to prepare students to become responsible users of AI technologies while preserving their intellectual agency and academic integrity.</w:t>
      </w:r>
    </w:p>
    <w:p w14:paraId="76B0AA26" w14:textId="4E23EAEA" w:rsidR="0071505F" w:rsidRDefault="00DB13C9" w:rsidP="00DB13C9">
      <w:pPr>
        <w:pBdr>
          <w:top w:val="nil"/>
          <w:left w:val="nil"/>
          <w:bottom w:val="nil"/>
          <w:right w:val="nil"/>
          <w:between w:val="nil"/>
        </w:pBdr>
        <w:spacing w:after="120" w:line="360" w:lineRule="auto"/>
        <w:ind w:firstLine="720"/>
        <w:jc w:val="both"/>
        <w:rPr>
          <w:b/>
          <w:bCs/>
          <w:color w:val="000000"/>
          <w:sz w:val="24"/>
          <w:szCs w:val="24"/>
          <w:lang w:val="en-ID"/>
        </w:rPr>
      </w:pPr>
      <w:r w:rsidRPr="00DB13C9">
        <w:rPr>
          <w:color w:val="000000"/>
          <w:sz w:val="24"/>
          <w:szCs w:val="24"/>
          <w:lang w:val="en-ID"/>
        </w:rPr>
        <w:t xml:space="preserve">Given the limited number of participants, future studies may involve larger and more diverse populations across different disciplines and educational contexts. Further research could also investigate how AI ethics education influences students’ long-term learning </w:t>
      </w:r>
      <w:proofErr w:type="spellStart"/>
      <w:r w:rsidRPr="00DB13C9">
        <w:rPr>
          <w:color w:val="000000"/>
          <w:sz w:val="24"/>
          <w:szCs w:val="24"/>
          <w:lang w:val="en-ID"/>
        </w:rPr>
        <w:t>behaviors</w:t>
      </w:r>
      <w:proofErr w:type="spellEnd"/>
      <w:r w:rsidRPr="00DB13C9">
        <w:rPr>
          <w:color w:val="000000"/>
          <w:sz w:val="24"/>
          <w:szCs w:val="24"/>
          <w:lang w:val="en-ID"/>
        </w:rPr>
        <w:t xml:space="preserve"> and decision-making processes in increasingly AI-driven educational environments.</w:t>
      </w:r>
    </w:p>
    <w:p w14:paraId="27849034" w14:textId="77777777" w:rsidR="0071505F" w:rsidRPr="00535505" w:rsidRDefault="0071505F" w:rsidP="00535505">
      <w:pPr>
        <w:pBdr>
          <w:top w:val="nil"/>
          <w:left w:val="nil"/>
          <w:bottom w:val="nil"/>
          <w:right w:val="nil"/>
          <w:between w:val="nil"/>
        </w:pBdr>
        <w:spacing w:after="120" w:line="360" w:lineRule="auto"/>
        <w:ind w:hanging="2"/>
        <w:jc w:val="both"/>
        <w:rPr>
          <w:b/>
          <w:bCs/>
          <w:color w:val="000000"/>
          <w:sz w:val="24"/>
          <w:szCs w:val="24"/>
          <w:lang w:val="en-ID"/>
        </w:rPr>
      </w:pPr>
    </w:p>
    <w:p w14:paraId="619D19CF" w14:textId="04A3A5C3"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AUTHOR BIOGRAPHY</w:t>
      </w:r>
    </w:p>
    <w:p w14:paraId="483003E7" w14:textId="6C5D1E4E" w:rsidR="00535505" w:rsidRPr="00535505" w:rsidRDefault="00C8633D" w:rsidP="00535505">
      <w:pPr>
        <w:pBdr>
          <w:top w:val="nil"/>
          <w:left w:val="nil"/>
          <w:bottom w:val="nil"/>
          <w:right w:val="nil"/>
          <w:between w:val="nil"/>
        </w:pBdr>
        <w:spacing w:after="120" w:line="360" w:lineRule="auto"/>
        <w:ind w:hanging="2"/>
        <w:jc w:val="both"/>
        <w:rPr>
          <w:b/>
          <w:bCs/>
          <w:color w:val="000000"/>
          <w:sz w:val="24"/>
          <w:szCs w:val="24"/>
          <w:lang w:val="en-ID"/>
        </w:rPr>
      </w:pPr>
      <w:r>
        <w:rPr>
          <w:color w:val="000000"/>
          <w:sz w:val="24"/>
          <w:szCs w:val="24"/>
          <w:lang w:val="en-ID"/>
        </w:rPr>
        <w:t>Mustari Ahamd</w:t>
      </w:r>
      <w:r w:rsidR="00535505" w:rsidRPr="0071505F">
        <w:rPr>
          <w:color w:val="000000"/>
          <w:sz w:val="24"/>
          <w:szCs w:val="24"/>
          <w:lang w:val="en-ID"/>
        </w:rPr>
        <w:t xml:space="preserve"> is a student at </w:t>
      </w:r>
      <w:r w:rsidR="00A543FE">
        <w:rPr>
          <w:color w:val="000000"/>
          <w:sz w:val="24"/>
          <w:szCs w:val="24"/>
          <w:lang w:val="en-ID"/>
        </w:rPr>
        <w:t>Kadiri Islamic University</w:t>
      </w:r>
      <w:r w:rsidR="00535505" w:rsidRPr="0071505F">
        <w:rPr>
          <w:color w:val="000000"/>
          <w:sz w:val="24"/>
          <w:szCs w:val="24"/>
          <w:lang w:val="en-ID"/>
        </w:rPr>
        <w:t>. His research interests include English language teaching, applied linguistics, educational technology, and teacher professional development.</w:t>
      </w:r>
    </w:p>
    <w:p w14:paraId="33CCDC0A" w14:textId="77777777" w:rsidR="00B856CD" w:rsidRPr="00B856CD" w:rsidRDefault="00B856CD" w:rsidP="00A543FE">
      <w:pPr>
        <w:pBdr>
          <w:top w:val="nil"/>
          <w:left w:val="nil"/>
          <w:bottom w:val="nil"/>
          <w:right w:val="nil"/>
          <w:between w:val="nil"/>
        </w:pBdr>
        <w:spacing w:after="120" w:line="360" w:lineRule="auto"/>
        <w:ind w:firstLine="0"/>
        <w:jc w:val="both"/>
        <w:rPr>
          <w:color w:val="000000"/>
          <w:sz w:val="24"/>
          <w:szCs w:val="24"/>
          <w:lang w:val="en-ID"/>
        </w:rPr>
      </w:pPr>
    </w:p>
    <w:p w14:paraId="2305FFA1" w14:textId="1FB0CB89" w:rsidR="0071505F" w:rsidRPr="0071505F" w:rsidRDefault="0071505F" w:rsidP="0071505F">
      <w:pPr>
        <w:pBdr>
          <w:top w:val="nil"/>
          <w:left w:val="nil"/>
          <w:bottom w:val="nil"/>
          <w:right w:val="nil"/>
          <w:between w:val="nil"/>
        </w:pBdr>
        <w:spacing w:after="120" w:line="360" w:lineRule="auto"/>
        <w:ind w:hanging="2"/>
        <w:jc w:val="both"/>
        <w:rPr>
          <w:b/>
          <w:bCs/>
          <w:color w:val="000000"/>
          <w:sz w:val="24"/>
          <w:szCs w:val="24"/>
          <w:lang w:val="en-ID"/>
        </w:rPr>
      </w:pPr>
      <w:r w:rsidRPr="0071505F">
        <w:rPr>
          <w:b/>
          <w:bCs/>
          <w:color w:val="000000"/>
          <w:sz w:val="24"/>
          <w:szCs w:val="24"/>
          <w:lang w:val="en-ID"/>
        </w:rPr>
        <w:t>REFERENCES</w:t>
      </w:r>
    </w:p>
    <w:sdt>
      <w:sdtPr>
        <w:rPr>
          <w:color w:val="000000"/>
          <w:sz w:val="24"/>
          <w:szCs w:val="24"/>
          <w:lang w:val="en-ID"/>
        </w:rPr>
        <w:tag w:val="MENDELEY_BIBLIOGRAPHY"/>
        <w:id w:val="1688320667"/>
        <w:placeholder>
          <w:docPart w:val="DefaultPlaceholder_-1854013440"/>
        </w:placeholder>
      </w:sdtPr>
      <w:sdtContent>
        <w:p w14:paraId="187758DF" w14:textId="77777777" w:rsidR="00C84B80" w:rsidRPr="00C84B80" w:rsidRDefault="00C84B80">
          <w:pPr>
            <w:autoSpaceDE w:val="0"/>
            <w:autoSpaceDN w:val="0"/>
            <w:ind w:hanging="480"/>
            <w:divId w:val="1311406213"/>
            <w:rPr>
              <w:rFonts w:eastAsia="Times New Roman"/>
              <w:color w:val="000000"/>
              <w:sz w:val="24"/>
              <w:szCs w:val="24"/>
            </w:rPr>
          </w:pPr>
          <w:r w:rsidRPr="00C84B80">
            <w:rPr>
              <w:rFonts w:eastAsia="Times New Roman"/>
              <w:color w:val="000000"/>
              <w:sz w:val="24"/>
            </w:rPr>
            <w:t xml:space="preserve">Aulia Kunjani, R., Rafifian Shah, S., Suganda, F. A., Syahputra, M. D., Kautsar, A., Hoesen, N., Abbrori, H., Febrilian, M., &amp; Syahputra, D. (n.d.). </w:t>
          </w:r>
          <w:r w:rsidRPr="00C84B80">
            <w:rPr>
              <w:rFonts w:eastAsia="Times New Roman"/>
              <w:i/>
              <w:iCs/>
              <w:color w:val="000000"/>
              <w:sz w:val="24"/>
            </w:rPr>
            <w:t>Digital Ethics in AI-Based Services in Indonesia: Policy Evolution and Data Security Challenges-Literature Review</w:t>
          </w:r>
          <w:r w:rsidRPr="00C84B80">
            <w:rPr>
              <w:rFonts w:eastAsia="Times New Roman"/>
              <w:color w:val="000000"/>
              <w:sz w:val="24"/>
            </w:rPr>
            <w:t>.</w:t>
          </w:r>
        </w:p>
        <w:p w14:paraId="35992B3E" w14:textId="77777777" w:rsidR="00C84B80" w:rsidRPr="00C84B80" w:rsidRDefault="00C84B80">
          <w:pPr>
            <w:autoSpaceDE w:val="0"/>
            <w:autoSpaceDN w:val="0"/>
            <w:ind w:hanging="480"/>
            <w:divId w:val="798456105"/>
            <w:rPr>
              <w:rFonts w:eastAsia="Times New Roman"/>
              <w:color w:val="000000"/>
              <w:sz w:val="24"/>
            </w:rPr>
          </w:pPr>
          <w:r w:rsidRPr="00C84B80">
            <w:rPr>
              <w:rFonts w:eastAsia="Times New Roman"/>
              <w:color w:val="000000"/>
              <w:sz w:val="24"/>
            </w:rPr>
            <w:t xml:space="preserve">Bender, S. M. (2024). Awareness of Artificial Intelligence as an Essential Digital Literacy: ChatGPT and Gen-AI in the Classroom. </w:t>
          </w:r>
          <w:r w:rsidRPr="00C84B80">
            <w:rPr>
              <w:rFonts w:eastAsia="Times New Roman"/>
              <w:i/>
              <w:iCs/>
              <w:color w:val="000000"/>
              <w:sz w:val="24"/>
            </w:rPr>
            <w:t>Changing English: Studies in Culture and Education</w:t>
          </w:r>
          <w:r w:rsidRPr="00C84B80">
            <w:rPr>
              <w:rFonts w:eastAsia="Times New Roman"/>
              <w:color w:val="000000"/>
              <w:sz w:val="24"/>
            </w:rPr>
            <w:t xml:space="preserve">, </w:t>
          </w:r>
          <w:r w:rsidRPr="00C84B80">
            <w:rPr>
              <w:rFonts w:eastAsia="Times New Roman"/>
              <w:i/>
              <w:iCs/>
              <w:color w:val="000000"/>
              <w:sz w:val="24"/>
            </w:rPr>
            <w:t>31</w:t>
          </w:r>
          <w:r w:rsidRPr="00C84B80">
            <w:rPr>
              <w:rFonts w:eastAsia="Times New Roman"/>
              <w:color w:val="000000"/>
              <w:sz w:val="24"/>
            </w:rPr>
            <w:t>(2), 161–174. https://doi.org/10.1080/1358684X.2024.2309995</w:t>
          </w:r>
        </w:p>
        <w:p w14:paraId="501CC742" w14:textId="77777777" w:rsidR="00C84B80" w:rsidRPr="00C84B80" w:rsidRDefault="00C84B80">
          <w:pPr>
            <w:autoSpaceDE w:val="0"/>
            <w:autoSpaceDN w:val="0"/>
            <w:ind w:hanging="480"/>
            <w:divId w:val="2142114587"/>
            <w:rPr>
              <w:rFonts w:eastAsia="Times New Roman"/>
              <w:color w:val="000000"/>
              <w:sz w:val="24"/>
            </w:rPr>
          </w:pPr>
          <w:r w:rsidRPr="00C84B80">
            <w:rPr>
              <w:rFonts w:eastAsia="Times New Roman"/>
              <w:color w:val="000000"/>
              <w:sz w:val="24"/>
            </w:rPr>
            <w:t xml:space="preserve">Bouhouita-Guermech, S., Gogognon, P., &amp; Bélisle-Pipon, J. C. (2023). Specific challenges posed by artificial intelligence in research ethics. In </w:t>
          </w:r>
          <w:r w:rsidRPr="00C84B80">
            <w:rPr>
              <w:rFonts w:eastAsia="Times New Roman"/>
              <w:i/>
              <w:iCs/>
              <w:color w:val="000000"/>
              <w:sz w:val="24"/>
            </w:rPr>
            <w:t>Frontiers in Artificial Intelligence</w:t>
          </w:r>
          <w:r w:rsidRPr="00C84B80">
            <w:rPr>
              <w:rFonts w:eastAsia="Times New Roman"/>
              <w:color w:val="000000"/>
              <w:sz w:val="24"/>
            </w:rPr>
            <w:t xml:space="preserve"> (Vol. 6). Frontiers Media SA. https://doi.org/10.3389/frai.2023.1149082</w:t>
          </w:r>
        </w:p>
        <w:p w14:paraId="7B1511BB" w14:textId="77777777" w:rsidR="00C84B80" w:rsidRPr="00C84B80" w:rsidRDefault="00C84B80">
          <w:pPr>
            <w:autoSpaceDE w:val="0"/>
            <w:autoSpaceDN w:val="0"/>
            <w:ind w:hanging="480"/>
            <w:divId w:val="1769156869"/>
            <w:rPr>
              <w:rFonts w:eastAsia="Times New Roman"/>
              <w:color w:val="000000"/>
              <w:sz w:val="24"/>
            </w:rPr>
          </w:pPr>
          <w:r w:rsidRPr="00C84B80">
            <w:rPr>
              <w:rFonts w:eastAsia="Times New Roman"/>
              <w:color w:val="000000"/>
              <w:sz w:val="24"/>
            </w:rPr>
            <w:t xml:space="preserve">Camilleri, M. A. (2024). Artificial intelligence governance: Ethical considerations and implications for social responsibility. </w:t>
          </w:r>
          <w:r w:rsidRPr="00C84B80">
            <w:rPr>
              <w:rFonts w:eastAsia="Times New Roman"/>
              <w:i/>
              <w:iCs/>
              <w:color w:val="000000"/>
              <w:sz w:val="24"/>
            </w:rPr>
            <w:t>Expert Systems</w:t>
          </w:r>
          <w:r w:rsidRPr="00C84B80">
            <w:rPr>
              <w:rFonts w:eastAsia="Times New Roman"/>
              <w:color w:val="000000"/>
              <w:sz w:val="24"/>
            </w:rPr>
            <w:t xml:space="preserve">, </w:t>
          </w:r>
          <w:r w:rsidRPr="00C84B80">
            <w:rPr>
              <w:rFonts w:eastAsia="Times New Roman"/>
              <w:i/>
              <w:iCs/>
              <w:color w:val="000000"/>
              <w:sz w:val="24"/>
            </w:rPr>
            <w:t>41</w:t>
          </w:r>
          <w:r w:rsidRPr="00C84B80">
            <w:rPr>
              <w:rFonts w:eastAsia="Times New Roman"/>
              <w:color w:val="000000"/>
              <w:sz w:val="24"/>
            </w:rPr>
            <w:t>(7). https://doi.org/10.1111/exsy.13406</w:t>
          </w:r>
        </w:p>
        <w:p w14:paraId="72561C35" w14:textId="77777777" w:rsidR="00C84B80" w:rsidRPr="00C84B80" w:rsidRDefault="00C84B80">
          <w:pPr>
            <w:autoSpaceDE w:val="0"/>
            <w:autoSpaceDN w:val="0"/>
            <w:ind w:hanging="480"/>
            <w:divId w:val="1855681643"/>
            <w:rPr>
              <w:rFonts w:eastAsia="Times New Roman"/>
              <w:color w:val="000000"/>
              <w:sz w:val="24"/>
            </w:rPr>
          </w:pPr>
          <w:r w:rsidRPr="00C84B80">
            <w:rPr>
              <w:rFonts w:eastAsia="Times New Roman"/>
              <w:color w:val="000000"/>
              <w:sz w:val="24"/>
            </w:rPr>
            <w:lastRenderedPageBreak/>
            <w:t xml:space="preserve">Chang, C. W., &amp; Chang, S. H. (2023). The Impact of Digital Disruption: Influences of Digital Media and Social Networks on Forming Digital Natives’ Attitude. </w:t>
          </w:r>
          <w:r w:rsidRPr="00C84B80">
            <w:rPr>
              <w:rFonts w:eastAsia="Times New Roman"/>
              <w:i/>
              <w:iCs/>
              <w:color w:val="000000"/>
              <w:sz w:val="24"/>
            </w:rPr>
            <w:t>SAGE Open</w:t>
          </w:r>
          <w:r w:rsidRPr="00C84B80">
            <w:rPr>
              <w:rFonts w:eastAsia="Times New Roman"/>
              <w:color w:val="000000"/>
              <w:sz w:val="24"/>
            </w:rPr>
            <w:t xml:space="preserve">, </w:t>
          </w:r>
          <w:r w:rsidRPr="00C84B80">
            <w:rPr>
              <w:rFonts w:eastAsia="Times New Roman"/>
              <w:i/>
              <w:iCs/>
              <w:color w:val="000000"/>
              <w:sz w:val="24"/>
            </w:rPr>
            <w:t>13</w:t>
          </w:r>
          <w:r w:rsidRPr="00C84B80">
            <w:rPr>
              <w:rFonts w:eastAsia="Times New Roman"/>
              <w:color w:val="000000"/>
              <w:sz w:val="24"/>
            </w:rPr>
            <w:t>(3). https://doi.org/10.1177/21582440231191741</w:t>
          </w:r>
        </w:p>
        <w:p w14:paraId="6C84FF08" w14:textId="77777777" w:rsidR="00C84B80" w:rsidRPr="00C84B80" w:rsidRDefault="00C84B80">
          <w:pPr>
            <w:autoSpaceDE w:val="0"/>
            <w:autoSpaceDN w:val="0"/>
            <w:ind w:hanging="480"/>
            <w:divId w:val="1569652971"/>
            <w:rPr>
              <w:rFonts w:eastAsia="Times New Roman"/>
              <w:color w:val="000000"/>
              <w:sz w:val="24"/>
            </w:rPr>
          </w:pPr>
          <w:r w:rsidRPr="00C84B80">
            <w:rPr>
              <w:rFonts w:eastAsia="Times New Roman"/>
              <w:color w:val="000000"/>
              <w:sz w:val="24"/>
            </w:rPr>
            <w:t xml:space="preserve">DAVİD, H. (2022). Digital immigrants, digital natives and digital learners: Where are we now? </w:t>
          </w:r>
          <w:r w:rsidRPr="00C84B80">
            <w:rPr>
              <w:rFonts w:eastAsia="Times New Roman"/>
              <w:i/>
              <w:iCs/>
              <w:color w:val="000000"/>
              <w:sz w:val="24"/>
            </w:rPr>
            <w:t>Journal for the Education of Gifted Young Scientists</w:t>
          </w:r>
          <w:r w:rsidRPr="00C84B80">
            <w:rPr>
              <w:rFonts w:eastAsia="Times New Roman"/>
              <w:color w:val="000000"/>
              <w:sz w:val="24"/>
            </w:rPr>
            <w:t xml:space="preserve">, </w:t>
          </w:r>
          <w:r w:rsidRPr="00C84B80">
            <w:rPr>
              <w:rFonts w:eastAsia="Times New Roman"/>
              <w:i/>
              <w:iCs/>
              <w:color w:val="000000"/>
              <w:sz w:val="24"/>
            </w:rPr>
            <w:t>10</w:t>
          </w:r>
          <w:r w:rsidRPr="00C84B80">
            <w:rPr>
              <w:rFonts w:eastAsia="Times New Roman"/>
              <w:color w:val="000000"/>
              <w:sz w:val="24"/>
            </w:rPr>
            <w:t>(2), 159–172. https://doi.org/10.17478/jegys.1090172</w:t>
          </w:r>
        </w:p>
        <w:p w14:paraId="4538D7C2" w14:textId="77777777" w:rsidR="00C84B80" w:rsidRPr="00C84B80" w:rsidRDefault="00C84B80">
          <w:pPr>
            <w:autoSpaceDE w:val="0"/>
            <w:autoSpaceDN w:val="0"/>
            <w:ind w:hanging="480"/>
            <w:divId w:val="1391271725"/>
            <w:rPr>
              <w:rFonts w:eastAsia="Times New Roman"/>
              <w:color w:val="000000"/>
              <w:sz w:val="24"/>
            </w:rPr>
          </w:pPr>
          <w:r w:rsidRPr="00C84B80">
            <w:rPr>
              <w:rFonts w:eastAsia="Times New Roman"/>
              <w:color w:val="000000"/>
              <w:sz w:val="24"/>
            </w:rPr>
            <w:t xml:space="preserve">Díaz de la Cruz, C., Fernández Fernández, J. L., &amp; Villegas-Galaviz, C. (2025). Model of ethical analysis of digital technologies: towards true digital humanism. In </w:t>
          </w:r>
          <w:r w:rsidRPr="00C84B80">
            <w:rPr>
              <w:rFonts w:eastAsia="Times New Roman"/>
              <w:i/>
              <w:iCs/>
              <w:color w:val="000000"/>
              <w:sz w:val="24"/>
            </w:rPr>
            <w:t>AI and Society</w:t>
          </w:r>
          <w:r w:rsidRPr="00C84B80">
            <w:rPr>
              <w:rFonts w:eastAsia="Times New Roman"/>
              <w:color w:val="000000"/>
              <w:sz w:val="24"/>
            </w:rPr>
            <w:t xml:space="preserve"> (Vol. 40, Number 7, pp. 5743–5754). Springer Science and Business Media Deutschland GmbH. https://doi.org/10.1007/s00146-025-02330-w</w:t>
          </w:r>
        </w:p>
        <w:p w14:paraId="30B9FF13" w14:textId="77777777" w:rsidR="00C84B80" w:rsidRPr="00C84B80" w:rsidRDefault="00C84B80">
          <w:pPr>
            <w:autoSpaceDE w:val="0"/>
            <w:autoSpaceDN w:val="0"/>
            <w:ind w:hanging="480"/>
            <w:divId w:val="1202862830"/>
            <w:rPr>
              <w:rFonts w:eastAsia="Times New Roman"/>
              <w:color w:val="000000"/>
              <w:sz w:val="24"/>
            </w:rPr>
          </w:pPr>
          <w:r w:rsidRPr="00C84B80">
            <w:rPr>
              <w:rFonts w:eastAsia="Times New Roman"/>
              <w:color w:val="000000"/>
              <w:sz w:val="24"/>
            </w:rPr>
            <w:t xml:space="preserve">Dwi Ananto Pamungkas, P., Rusmawan, U., Hati, K., Ruli Affandi Siregar, R., Erwin Indrawan, H., Purwatmini, N., Studi Studi Sekretari, P., &amp; Tinggi Ilmu Komunikasi dan Sekretari Tarakanita, S. (n.d.). Digital Ethics Mahasiswa Perguruan Tinggi Swasta di Jakarta Menggunakan Framework Digital Literacy KOMINFO. </w:t>
          </w:r>
          <w:r w:rsidRPr="00C84B80">
            <w:rPr>
              <w:rFonts w:eastAsia="Times New Roman"/>
              <w:i/>
              <w:iCs/>
              <w:color w:val="000000"/>
              <w:sz w:val="24"/>
            </w:rPr>
            <w:t>INFORMATION SYSTEM FOR EDUCATORS AND PROFESSIONALS</w:t>
          </w:r>
          <w:r w:rsidRPr="00C84B80">
            <w:rPr>
              <w:rFonts w:eastAsia="Times New Roman"/>
              <w:color w:val="000000"/>
              <w:sz w:val="24"/>
            </w:rPr>
            <w:t xml:space="preserve">, </w:t>
          </w:r>
          <w:r w:rsidRPr="00C84B80">
            <w:rPr>
              <w:rFonts w:eastAsia="Times New Roman"/>
              <w:i/>
              <w:iCs/>
              <w:color w:val="000000"/>
              <w:sz w:val="24"/>
            </w:rPr>
            <w:t>8</w:t>
          </w:r>
          <w:r w:rsidRPr="00C84B80">
            <w:rPr>
              <w:rFonts w:eastAsia="Times New Roman"/>
              <w:color w:val="000000"/>
              <w:sz w:val="24"/>
            </w:rPr>
            <w:t>(2), 187–196.</w:t>
          </w:r>
        </w:p>
        <w:p w14:paraId="6A7B4E52" w14:textId="77777777" w:rsidR="00C84B80" w:rsidRPr="00C84B80" w:rsidRDefault="00C84B80">
          <w:pPr>
            <w:autoSpaceDE w:val="0"/>
            <w:autoSpaceDN w:val="0"/>
            <w:ind w:hanging="480"/>
            <w:divId w:val="1378354637"/>
            <w:rPr>
              <w:rFonts w:eastAsia="Times New Roman"/>
              <w:color w:val="000000"/>
              <w:sz w:val="24"/>
            </w:rPr>
          </w:pPr>
          <w:r w:rsidRPr="00C84B80">
            <w:rPr>
              <w:rFonts w:eastAsia="Times New Roman"/>
              <w:color w:val="000000"/>
              <w:sz w:val="24"/>
            </w:rPr>
            <w:t xml:space="preserve">Farooqi, M. T. K., Amanat, I., &amp; Awan, S. M. (2024). Ethical considerations and challenges in the integration of artificial intelligence in education: A systematic rReview. </w:t>
          </w:r>
          <w:r w:rsidRPr="00C84B80">
            <w:rPr>
              <w:rFonts w:eastAsia="Times New Roman"/>
              <w:i/>
              <w:iCs/>
              <w:color w:val="000000"/>
              <w:sz w:val="24"/>
            </w:rPr>
            <w:t>Journal of Excellence in Management Sciences</w:t>
          </w:r>
          <w:r w:rsidRPr="00C84B80">
            <w:rPr>
              <w:rFonts w:eastAsia="Times New Roman"/>
              <w:color w:val="000000"/>
              <w:sz w:val="24"/>
            </w:rPr>
            <w:t xml:space="preserve">, </w:t>
          </w:r>
          <w:r w:rsidRPr="00C84B80">
            <w:rPr>
              <w:rFonts w:eastAsia="Times New Roman"/>
              <w:i/>
              <w:iCs/>
              <w:color w:val="000000"/>
              <w:sz w:val="24"/>
            </w:rPr>
            <w:t>3</w:t>
          </w:r>
          <w:r w:rsidRPr="00C84B80">
            <w:rPr>
              <w:rFonts w:eastAsia="Times New Roman"/>
              <w:color w:val="000000"/>
              <w:sz w:val="24"/>
            </w:rPr>
            <w:t>(4), 35–50.</w:t>
          </w:r>
        </w:p>
        <w:p w14:paraId="17789880" w14:textId="77777777" w:rsidR="00C84B80" w:rsidRPr="00C84B80" w:rsidRDefault="00C84B80">
          <w:pPr>
            <w:autoSpaceDE w:val="0"/>
            <w:autoSpaceDN w:val="0"/>
            <w:ind w:hanging="480"/>
            <w:divId w:val="1764566274"/>
            <w:rPr>
              <w:rFonts w:eastAsia="Times New Roman"/>
              <w:color w:val="000000"/>
              <w:sz w:val="24"/>
            </w:rPr>
          </w:pPr>
          <w:r w:rsidRPr="00C84B80">
            <w:rPr>
              <w:rFonts w:eastAsia="Times New Roman"/>
              <w:color w:val="000000"/>
              <w:sz w:val="24"/>
            </w:rPr>
            <w:t xml:space="preserve">Flores-Vivar, J. M., &amp; García-Peñalvo, F. J. (2023). Reflections on the ethics, potential, and challenges of artificial intelligence in the framework of quality education (SDG4). </w:t>
          </w:r>
          <w:r w:rsidRPr="00C84B80">
            <w:rPr>
              <w:rFonts w:eastAsia="Times New Roman"/>
              <w:i/>
              <w:iCs/>
              <w:color w:val="000000"/>
              <w:sz w:val="24"/>
            </w:rPr>
            <w:t>Comunicar</w:t>
          </w:r>
          <w:r w:rsidRPr="00C84B80">
            <w:rPr>
              <w:rFonts w:eastAsia="Times New Roman"/>
              <w:color w:val="000000"/>
              <w:sz w:val="24"/>
            </w:rPr>
            <w:t xml:space="preserve">, </w:t>
          </w:r>
          <w:r w:rsidRPr="00C84B80">
            <w:rPr>
              <w:rFonts w:eastAsia="Times New Roman"/>
              <w:i/>
              <w:iCs/>
              <w:color w:val="000000"/>
              <w:sz w:val="24"/>
            </w:rPr>
            <w:t>30</w:t>
          </w:r>
          <w:r w:rsidRPr="00C84B80">
            <w:rPr>
              <w:rFonts w:eastAsia="Times New Roman"/>
              <w:color w:val="000000"/>
              <w:sz w:val="24"/>
            </w:rPr>
            <w:t>(74), 35–44. https://doi.org/10.3916/C74-2023-03</w:t>
          </w:r>
        </w:p>
        <w:p w14:paraId="087F31E2" w14:textId="77777777" w:rsidR="00C84B80" w:rsidRPr="00C84B80" w:rsidRDefault="00C84B80">
          <w:pPr>
            <w:autoSpaceDE w:val="0"/>
            <w:autoSpaceDN w:val="0"/>
            <w:ind w:hanging="480"/>
            <w:divId w:val="1060590740"/>
            <w:rPr>
              <w:rFonts w:eastAsia="Times New Roman"/>
              <w:color w:val="000000"/>
              <w:sz w:val="24"/>
            </w:rPr>
          </w:pPr>
          <w:r w:rsidRPr="00C84B80">
            <w:rPr>
              <w:rFonts w:eastAsia="Times New Roman"/>
              <w:color w:val="000000"/>
              <w:sz w:val="24"/>
            </w:rPr>
            <w:t xml:space="preserve">Huang, C., Zhang, Z., Mao, B., &amp; Yao, X. (2023). An Overview of Artificial Intelligence Ethics. </w:t>
          </w:r>
          <w:r w:rsidRPr="00C84B80">
            <w:rPr>
              <w:rFonts w:eastAsia="Times New Roman"/>
              <w:i/>
              <w:iCs/>
              <w:color w:val="000000"/>
              <w:sz w:val="24"/>
            </w:rPr>
            <w:t>IEEE Transactions on Artificial Intelligence</w:t>
          </w:r>
          <w:r w:rsidRPr="00C84B80">
            <w:rPr>
              <w:rFonts w:eastAsia="Times New Roman"/>
              <w:color w:val="000000"/>
              <w:sz w:val="24"/>
            </w:rPr>
            <w:t xml:space="preserve">, </w:t>
          </w:r>
          <w:r w:rsidRPr="00C84B80">
            <w:rPr>
              <w:rFonts w:eastAsia="Times New Roman"/>
              <w:i/>
              <w:iCs/>
              <w:color w:val="000000"/>
              <w:sz w:val="24"/>
            </w:rPr>
            <w:t>4</w:t>
          </w:r>
          <w:r w:rsidRPr="00C84B80">
            <w:rPr>
              <w:rFonts w:eastAsia="Times New Roman"/>
              <w:color w:val="000000"/>
              <w:sz w:val="24"/>
            </w:rPr>
            <w:t>(4), 799–819. https://doi.org/10.1109/TAI.2022.3194503</w:t>
          </w:r>
        </w:p>
        <w:p w14:paraId="12A9543E" w14:textId="77777777" w:rsidR="00C84B80" w:rsidRPr="00C84B80" w:rsidRDefault="00C84B80">
          <w:pPr>
            <w:autoSpaceDE w:val="0"/>
            <w:autoSpaceDN w:val="0"/>
            <w:ind w:hanging="480"/>
            <w:divId w:val="1686592836"/>
            <w:rPr>
              <w:rFonts w:eastAsia="Times New Roman"/>
              <w:color w:val="000000"/>
              <w:sz w:val="24"/>
            </w:rPr>
          </w:pPr>
          <w:r w:rsidRPr="00C84B80">
            <w:rPr>
              <w:rFonts w:eastAsia="Times New Roman"/>
              <w:color w:val="000000"/>
              <w:sz w:val="24"/>
            </w:rPr>
            <w:t xml:space="preserve">Khowaja, S. A., Khuwaja, P., Dev, K., Wang, W., &amp; Nkenyereye, L. (2024). ChatGPT Needs SPADE (Sustainability, PrivAcy, Digital divide, and Ethics) Evaluation: A Review. In </w:t>
          </w:r>
          <w:r w:rsidRPr="00C84B80">
            <w:rPr>
              <w:rFonts w:eastAsia="Times New Roman"/>
              <w:i/>
              <w:iCs/>
              <w:color w:val="000000"/>
              <w:sz w:val="24"/>
            </w:rPr>
            <w:t>Cognitive Computation</w:t>
          </w:r>
          <w:r w:rsidRPr="00C84B80">
            <w:rPr>
              <w:rFonts w:eastAsia="Times New Roman"/>
              <w:color w:val="000000"/>
              <w:sz w:val="24"/>
            </w:rPr>
            <w:t xml:space="preserve"> (Vol. 16, Number 5, pp. 2528–2550). Springer. https://doi.org/10.1007/s12559-024-10285-1</w:t>
          </w:r>
        </w:p>
        <w:p w14:paraId="0511774A" w14:textId="77777777" w:rsidR="00C84B80" w:rsidRPr="00C84B80" w:rsidRDefault="00C84B80">
          <w:pPr>
            <w:autoSpaceDE w:val="0"/>
            <w:autoSpaceDN w:val="0"/>
            <w:ind w:hanging="480"/>
            <w:divId w:val="899481879"/>
            <w:rPr>
              <w:rFonts w:eastAsia="Times New Roman"/>
              <w:color w:val="000000"/>
              <w:sz w:val="24"/>
            </w:rPr>
          </w:pPr>
          <w:r w:rsidRPr="00C84B80">
            <w:rPr>
              <w:rFonts w:eastAsia="Times New Roman"/>
              <w:color w:val="000000"/>
              <w:sz w:val="24"/>
            </w:rPr>
            <w:t xml:space="preserve">Kieslich, K., Keller, B., &amp; Starke, C. (2022). Artificial intelligence ethics by design. Evaluating public perception on the importance of ethical design principles of artificial intelligence. </w:t>
          </w:r>
          <w:r w:rsidRPr="00C84B80">
            <w:rPr>
              <w:rFonts w:eastAsia="Times New Roman"/>
              <w:i/>
              <w:iCs/>
              <w:color w:val="000000"/>
              <w:sz w:val="24"/>
            </w:rPr>
            <w:t>Big Data and Society</w:t>
          </w:r>
          <w:r w:rsidRPr="00C84B80">
            <w:rPr>
              <w:rFonts w:eastAsia="Times New Roman"/>
              <w:color w:val="000000"/>
              <w:sz w:val="24"/>
            </w:rPr>
            <w:t xml:space="preserve">, </w:t>
          </w:r>
          <w:r w:rsidRPr="00C84B80">
            <w:rPr>
              <w:rFonts w:eastAsia="Times New Roman"/>
              <w:i/>
              <w:iCs/>
              <w:color w:val="000000"/>
              <w:sz w:val="24"/>
            </w:rPr>
            <w:t>9</w:t>
          </w:r>
          <w:r w:rsidRPr="00C84B80">
            <w:rPr>
              <w:rFonts w:eastAsia="Times New Roman"/>
              <w:color w:val="000000"/>
              <w:sz w:val="24"/>
            </w:rPr>
            <w:t>(1). https://doi.org/10.1177/20539517221092956</w:t>
          </w:r>
        </w:p>
        <w:p w14:paraId="0A19FE2B" w14:textId="77777777" w:rsidR="00C84B80" w:rsidRPr="00C84B80" w:rsidRDefault="00C84B80">
          <w:pPr>
            <w:autoSpaceDE w:val="0"/>
            <w:autoSpaceDN w:val="0"/>
            <w:ind w:hanging="480"/>
            <w:divId w:val="846560036"/>
            <w:rPr>
              <w:rFonts w:eastAsia="Times New Roman"/>
              <w:color w:val="000000"/>
              <w:sz w:val="24"/>
            </w:rPr>
          </w:pPr>
          <w:r w:rsidRPr="00C84B80">
            <w:rPr>
              <w:rFonts w:eastAsia="Times New Roman"/>
              <w:color w:val="000000"/>
              <w:sz w:val="24"/>
            </w:rPr>
            <w:t xml:space="preserve">Mertala, P., López-Pernas, S., Vartiainen, H., Saqr, M., &amp; Tedre, M. (2024). Digital natives in the scientific literature: A topic modeling approach. </w:t>
          </w:r>
          <w:r w:rsidRPr="00C84B80">
            <w:rPr>
              <w:rFonts w:eastAsia="Times New Roman"/>
              <w:i/>
              <w:iCs/>
              <w:color w:val="000000"/>
              <w:sz w:val="24"/>
            </w:rPr>
            <w:t>Computers in Human Behavior</w:t>
          </w:r>
          <w:r w:rsidRPr="00C84B80">
            <w:rPr>
              <w:rFonts w:eastAsia="Times New Roman"/>
              <w:color w:val="000000"/>
              <w:sz w:val="24"/>
            </w:rPr>
            <w:t xml:space="preserve">, </w:t>
          </w:r>
          <w:r w:rsidRPr="00C84B80">
            <w:rPr>
              <w:rFonts w:eastAsia="Times New Roman"/>
              <w:i/>
              <w:iCs/>
              <w:color w:val="000000"/>
              <w:sz w:val="24"/>
            </w:rPr>
            <w:t>152</w:t>
          </w:r>
          <w:r w:rsidRPr="00C84B80">
            <w:rPr>
              <w:rFonts w:eastAsia="Times New Roman"/>
              <w:color w:val="000000"/>
              <w:sz w:val="24"/>
            </w:rPr>
            <w:t>. https://doi.org/10.1016/j.chb.2023.108076</w:t>
          </w:r>
        </w:p>
        <w:p w14:paraId="22387883" w14:textId="77777777" w:rsidR="00C84B80" w:rsidRPr="00C84B80" w:rsidRDefault="00C84B80">
          <w:pPr>
            <w:autoSpaceDE w:val="0"/>
            <w:autoSpaceDN w:val="0"/>
            <w:ind w:hanging="480"/>
            <w:divId w:val="2120683521"/>
            <w:rPr>
              <w:rFonts w:eastAsia="Times New Roman"/>
              <w:color w:val="000000"/>
              <w:sz w:val="24"/>
            </w:rPr>
          </w:pPr>
          <w:r w:rsidRPr="00C84B80">
            <w:rPr>
              <w:rFonts w:eastAsia="Times New Roman"/>
              <w:color w:val="000000"/>
              <w:sz w:val="24"/>
            </w:rPr>
            <w:t xml:space="preserve">Nguyen, A., Ngo, H. N., Hong, Y., Dang, B., &amp; Nguyen, B. P. T. (2023). Ethical principles for artificial intelligence in education. </w:t>
          </w:r>
          <w:r w:rsidRPr="00C84B80">
            <w:rPr>
              <w:rFonts w:eastAsia="Times New Roman"/>
              <w:i/>
              <w:iCs/>
              <w:color w:val="000000"/>
              <w:sz w:val="24"/>
            </w:rPr>
            <w:t>Education and Information Technologies</w:t>
          </w:r>
          <w:r w:rsidRPr="00C84B80">
            <w:rPr>
              <w:rFonts w:eastAsia="Times New Roman"/>
              <w:color w:val="000000"/>
              <w:sz w:val="24"/>
            </w:rPr>
            <w:t xml:space="preserve">, </w:t>
          </w:r>
          <w:r w:rsidRPr="00C84B80">
            <w:rPr>
              <w:rFonts w:eastAsia="Times New Roman"/>
              <w:i/>
              <w:iCs/>
              <w:color w:val="000000"/>
              <w:sz w:val="24"/>
            </w:rPr>
            <w:t>28</w:t>
          </w:r>
          <w:r w:rsidRPr="00C84B80">
            <w:rPr>
              <w:rFonts w:eastAsia="Times New Roman"/>
              <w:color w:val="000000"/>
              <w:sz w:val="24"/>
            </w:rPr>
            <w:t>(4), 4221–4241. https://doi.org/10.1007/s10639-022-11316-w</w:t>
          </w:r>
        </w:p>
        <w:p w14:paraId="6B73F89A" w14:textId="77777777" w:rsidR="00C84B80" w:rsidRPr="00C84B80" w:rsidRDefault="00C84B80">
          <w:pPr>
            <w:autoSpaceDE w:val="0"/>
            <w:autoSpaceDN w:val="0"/>
            <w:ind w:hanging="480"/>
            <w:divId w:val="354966072"/>
            <w:rPr>
              <w:rFonts w:eastAsia="Times New Roman"/>
              <w:color w:val="000000"/>
              <w:sz w:val="24"/>
            </w:rPr>
          </w:pPr>
          <w:r w:rsidRPr="00C84B80">
            <w:rPr>
              <w:rFonts w:eastAsia="Times New Roman"/>
              <w:color w:val="000000"/>
              <w:sz w:val="24"/>
            </w:rPr>
            <w:t xml:space="preserve">Sa’diyah, H., &amp; Prasetiyo, W. H. (2023). </w:t>
          </w:r>
          <w:r w:rsidRPr="00C84B80">
            <w:rPr>
              <w:rFonts w:eastAsia="Times New Roman"/>
              <w:i/>
              <w:iCs/>
              <w:color w:val="000000"/>
              <w:sz w:val="24"/>
            </w:rPr>
            <w:t>Digital Native Teacher vs Digital Immigrant Teacher: A Systematic Literature Review and Research Agenda</w:t>
          </w:r>
          <w:r w:rsidRPr="00C84B80">
            <w:rPr>
              <w:rFonts w:eastAsia="Times New Roman"/>
              <w:color w:val="000000"/>
              <w:sz w:val="24"/>
            </w:rPr>
            <w:t xml:space="preserve"> (pp. 902–916). https://doi.org/10.2991/978-2-38476-086-2_77</w:t>
          </w:r>
        </w:p>
        <w:p w14:paraId="5B1522EE" w14:textId="77777777" w:rsidR="00C84B80" w:rsidRPr="00C84B80" w:rsidRDefault="00C84B80">
          <w:pPr>
            <w:autoSpaceDE w:val="0"/>
            <w:autoSpaceDN w:val="0"/>
            <w:ind w:hanging="480"/>
            <w:divId w:val="414782669"/>
            <w:rPr>
              <w:rFonts w:eastAsia="Times New Roman"/>
              <w:color w:val="000000"/>
              <w:sz w:val="24"/>
            </w:rPr>
          </w:pPr>
          <w:r w:rsidRPr="00C84B80">
            <w:rPr>
              <w:rFonts w:eastAsia="Times New Roman"/>
              <w:color w:val="000000"/>
              <w:sz w:val="24"/>
            </w:rPr>
            <w:t xml:space="preserve">Schlagwein, D., &amp; Willcocks, L. (2023). ‘ChatGPT et al.’: The ethics of using (generative) artificial intelligence in research and science. In </w:t>
          </w:r>
          <w:r w:rsidRPr="00C84B80">
            <w:rPr>
              <w:rFonts w:eastAsia="Times New Roman"/>
              <w:i/>
              <w:iCs/>
              <w:color w:val="000000"/>
              <w:sz w:val="24"/>
            </w:rPr>
            <w:t>Journal of Information Technology</w:t>
          </w:r>
          <w:r w:rsidRPr="00C84B80">
            <w:rPr>
              <w:rFonts w:eastAsia="Times New Roman"/>
              <w:color w:val="000000"/>
              <w:sz w:val="24"/>
            </w:rPr>
            <w:t xml:space="preserve"> (Vol. 38, Number 3, pp. 232–238). SAGE Publications Ltd. https://doi.org/10.1177/02683962231200411</w:t>
          </w:r>
        </w:p>
        <w:p w14:paraId="632552CD" w14:textId="54E9EF62" w:rsidR="00B856CD" w:rsidRPr="00A543FE" w:rsidRDefault="00C84B80" w:rsidP="00A543FE">
          <w:pPr>
            <w:pBdr>
              <w:top w:val="nil"/>
              <w:left w:val="nil"/>
              <w:bottom w:val="nil"/>
              <w:right w:val="nil"/>
              <w:between w:val="nil"/>
            </w:pBdr>
            <w:spacing w:after="120" w:line="360" w:lineRule="auto"/>
            <w:ind w:hanging="2"/>
            <w:jc w:val="both"/>
            <w:rPr>
              <w:color w:val="000000"/>
              <w:sz w:val="24"/>
              <w:szCs w:val="24"/>
              <w:lang w:val="en-ID"/>
            </w:rPr>
          </w:pPr>
          <w:r w:rsidRPr="00C84B80">
            <w:rPr>
              <w:rFonts w:eastAsia="Times New Roman"/>
              <w:color w:val="000000"/>
              <w:sz w:val="24"/>
            </w:rPr>
            <w:t> </w:t>
          </w:r>
        </w:p>
      </w:sdtContent>
    </w:sdt>
    <w:sectPr w:rsidR="00B856CD" w:rsidRPr="00A543FE">
      <w:type w:val="continuous"/>
      <w:pgSz w:w="11906" w:h="16838"/>
      <w:pgMar w:top="1418" w:right="1418"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58648" w14:textId="77777777" w:rsidR="00402BB1" w:rsidRDefault="00402BB1">
      <w:r>
        <w:separator/>
      </w:r>
    </w:p>
  </w:endnote>
  <w:endnote w:type="continuationSeparator" w:id="0">
    <w:p w14:paraId="3E60D9F8" w14:textId="77777777" w:rsidR="00402BB1" w:rsidRDefault="00402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55605A4-6C43-49CA-9375-2432BCE72F2D}"/>
  </w:font>
  <w:font w:name="Rockwell">
    <w:charset w:val="00"/>
    <w:family w:val="roman"/>
    <w:pitch w:val="variable"/>
    <w:sig w:usb0="00000003" w:usb1="00000000" w:usb2="00000000" w:usb3="00000000" w:csb0="00000001" w:csb1="00000000"/>
    <w:embedRegular r:id="rId2" w:fontKey="{3A04C424-D7D3-41EF-A9ED-7D8716726514}"/>
    <w:embedBold r:id="rId3" w:fontKey="{2A75CEEC-957D-4B36-9EA8-C10A94BF730B}"/>
  </w:font>
  <w:font w:name="Calibri">
    <w:panose1 w:val="020F0502020204030204"/>
    <w:charset w:val="00"/>
    <w:family w:val="swiss"/>
    <w:pitch w:val="variable"/>
    <w:sig w:usb0="E4002EFF" w:usb1="C000247B" w:usb2="00000009" w:usb3="00000000" w:csb0="000001FF" w:csb1="00000000"/>
    <w:embedRegular r:id="rId4" w:fontKey="{0465C446-4748-46B0-B9D9-74D04B7B87EF}"/>
  </w:font>
  <w:font w:name="Cambria">
    <w:panose1 w:val="02040503050406030204"/>
    <w:charset w:val="00"/>
    <w:family w:val="roman"/>
    <w:pitch w:val="variable"/>
    <w:sig w:usb0="E00006FF" w:usb1="420024FF" w:usb2="02000000" w:usb3="00000000" w:csb0="0000019F" w:csb1="00000000"/>
    <w:embedRegular r:id="rId5" w:fontKey="{248F06CB-84F4-453B-BA71-940E69507B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3692" w14:textId="77777777" w:rsidR="00374A05" w:rsidRDefault="00374A05">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9300" w14:textId="77777777" w:rsidR="00374A05" w:rsidRDefault="00374A05">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p>
  <w:p w14:paraId="1F283168" w14:textId="39E4917B"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63FC246B" w14:textId="77777777" w:rsidR="00374A05" w:rsidRDefault="00916E86">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5B0DFB34" w14:textId="7DB39BB5" w:rsidR="00374A05" w:rsidRDefault="00916E86">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p w14:paraId="426AEE08" w14:textId="01E5947A" w:rsidR="00374A05" w:rsidRDefault="007640AC" w:rsidP="007640AC">
    <w:pPr>
      <w:pBdr>
        <w:top w:val="nil"/>
        <w:left w:val="nil"/>
        <w:bottom w:val="nil"/>
        <w:right w:val="nil"/>
        <w:between w:val="nil"/>
      </w:pBdr>
      <w:ind w:hanging="2"/>
      <w:jc w:val="center"/>
      <w:rPr>
        <w:color w:val="000000"/>
      </w:rPr>
    </w:pPr>
    <w:r w:rsidRPr="007640AC">
      <w:rPr>
        <w:color w:val="000000"/>
      </w:rPr>
      <w:fldChar w:fldCharType="begin"/>
    </w:r>
    <w:r w:rsidRPr="007640AC">
      <w:rPr>
        <w:color w:val="000000"/>
      </w:rPr>
      <w:instrText xml:space="preserve"> PAGE   \* MERGEFORMAT </w:instrText>
    </w:r>
    <w:r w:rsidRPr="007640AC">
      <w:rPr>
        <w:color w:val="000000"/>
      </w:rPr>
      <w:fldChar w:fldCharType="separate"/>
    </w:r>
    <w:r w:rsidRPr="007640AC">
      <w:rPr>
        <w:noProof/>
        <w:color w:val="000000"/>
      </w:rPr>
      <w:t>1</w:t>
    </w:r>
    <w:r w:rsidRPr="007640AC">
      <w:rPr>
        <w:noProof/>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B1E2" w14:textId="0D699E0D"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760F0949" w14:textId="77777777" w:rsidR="00374A05" w:rsidRDefault="00916E86">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39E41BB9" w14:textId="5FA9E98A" w:rsidR="00374A05" w:rsidRDefault="00916E86">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9DAF9" w14:textId="77777777" w:rsidR="00402BB1" w:rsidRDefault="00402BB1">
      <w:r>
        <w:separator/>
      </w:r>
    </w:p>
  </w:footnote>
  <w:footnote w:type="continuationSeparator" w:id="0">
    <w:p w14:paraId="13198EA9" w14:textId="77777777" w:rsidR="00402BB1" w:rsidRDefault="00402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A3B7" w14:textId="77777777" w:rsidR="00374A05" w:rsidRDefault="00374A05">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B1FC" w14:textId="77777777" w:rsidR="00374A05" w:rsidRDefault="00374A05">
    <w:pPr>
      <w:pBdr>
        <w:top w:val="nil"/>
        <w:left w:val="nil"/>
        <w:bottom w:val="nil"/>
        <w:right w:val="nil"/>
        <w:between w:val="nil"/>
      </w:pBdr>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04AE4"/>
    <w:multiLevelType w:val="multilevel"/>
    <w:tmpl w:val="BC60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B824BB"/>
    <w:multiLevelType w:val="multilevel"/>
    <w:tmpl w:val="B922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9F4665"/>
    <w:multiLevelType w:val="multilevel"/>
    <w:tmpl w:val="A2229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1002B9"/>
    <w:multiLevelType w:val="multilevel"/>
    <w:tmpl w:val="59DE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AB32D3"/>
    <w:multiLevelType w:val="multilevel"/>
    <w:tmpl w:val="0252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4312938">
    <w:abstractNumId w:val="4"/>
  </w:num>
  <w:num w:numId="2" w16cid:durableId="2132361730">
    <w:abstractNumId w:val="1"/>
  </w:num>
  <w:num w:numId="3" w16cid:durableId="1823159721">
    <w:abstractNumId w:val="0"/>
  </w:num>
  <w:num w:numId="4" w16cid:durableId="1239486141">
    <w:abstractNumId w:val="2"/>
  </w:num>
  <w:num w:numId="5" w16cid:durableId="1660621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A05"/>
    <w:rsid w:val="00056B5B"/>
    <w:rsid w:val="000665D7"/>
    <w:rsid w:val="00082162"/>
    <w:rsid w:val="000952FD"/>
    <w:rsid w:val="000B2B0B"/>
    <w:rsid w:val="000D235B"/>
    <w:rsid w:val="000D5E4A"/>
    <w:rsid w:val="000E1E34"/>
    <w:rsid w:val="00105D52"/>
    <w:rsid w:val="001B1D3C"/>
    <w:rsid w:val="001B56B6"/>
    <w:rsid w:val="001D6BDB"/>
    <w:rsid w:val="002337F0"/>
    <w:rsid w:val="00256813"/>
    <w:rsid w:val="00263FBB"/>
    <w:rsid w:val="002A002C"/>
    <w:rsid w:val="002E5762"/>
    <w:rsid w:val="003101BF"/>
    <w:rsid w:val="00374A05"/>
    <w:rsid w:val="003A4F8D"/>
    <w:rsid w:val="003B07FD"/>
    <w:rsid w:val="00402BB1"/>
    <w:rsid w:val="00420D9D"/>
    <w:rsid w:val="00426FB9"/>
    <w:rsid w:val="004F4CE4"/>
    <w:rsid w:val="00535505"/>
    <w:rsid w:val="00537981"/>
    <w:rsid w:val="005621A1"/>
    <w:rsid w:val="005A1B9E"/>
    <w:rsid w:val="005E28F3"/>
    <w:rsid w:val="00602EB8"/>
    <w:rsid w:val="006245C2"/>
    <w:rsid w:val="006C18D9"/>
    <w:rsid w:val="006C4A7D"/>
    <w:rsid w:val="00711E6D"/>
    <w:rsid w:val="00711FCB"/>
    <w:rsid w:val="0071505F"/>
    <w:rsid w:val="00724BB7"/>
    <w:rsid w:val="0075355E"/>
    <w:rsid w:val="007640AC"/>
    <w:rsid w:val="007649E2"/>
    <w:rsid w:val="007858BF"/>
    <w:rsid w:val="007B4A14"/>
    <w:rsid w:val="007D0999"/>
    <w:rsid w:val="007F1C20"/>
    <w:rsid w:val="00842A49"/>
    <w:rsid w:val="00845E37"/>
    <w:rsid w:val="008833CC"/>
    <w:rsid w:val="00902AC8"/>
    <w:rsid w:val="00916E86"/>
    <w:rsid w:val="00985636"/>
    <w:rsid w:val="009C4076"/>
    <w:rsid w:val="00A31A09"/>
    <w:rsid w:val="00A543FE"/>
    <w:rsid w:val="00A902A5"/>
    <w:rsid w:val="00AD3821"/>
    <w:rsid w:val="00AF457C"/>
    <w:rsid w:val="00B82774"/>
    <w:rsid w:val="00B856CD"/>
    <w:rsid w:val="00B93808"/>
    <w:rsid w:val="00BC301D"/>
    <w:rsid w:val="00C02D3C"/>
    <w:rsid w:val="00C84B80"/>
    <w:rsid w:val="00C8633D"/>
    <w:rsid w:val="00C96D9F"/>
    <w:rsid w:val="00D009EF"/>
    <w:rsid w:val="00D013EF"/>
    <w:rsid w:val="00D66615"/>
    <w:rsid w:val="00DB13C9"/>
    <w:rsid w:val="00DC5688"/>
    <w:rsid w:val="00DD348B"/>
    <w:rsid w:val="00E035E0"/>
    <w:rsid w:val="00E40A68"/>
    <w:rsid w:val="00E6427D"/>
    <w:rsid w:val="00EA7A50"/>
    <w:rsid w:val="00EE1F32"/>
    <w:rsid w:val="00EF7294"/>
    <w:rsid w:val="00F07674"/>
    <w:rsid w:val="00F2481B"/>
    <w:rsid w:val="00F60806"/>
    <w:rsid w:val="00F6770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E2C03"/>
  <w15:docId w15:val="{CF2CD109-D3C0-4C3A-A8D1-6D50989E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6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535505"/>
    <w:rPr>
      <w:color w:val="0000FF" w:themeColor="hyperlink"/>
      <w:u w:val="single"/>
    </w:rPr>
  </w:style>
  <w:style w:type="character" w:styleId="UnresolvedMention">
    <w:name w:val="Unresolved Mention"/>
    <w:basedOn w:val="DefaultParagraphFont"/>
    <w:uiPriority w:val="99"/>
    <w:semiHidden/>
    <w:unhideWhenUsed/>
    <w:rsid w:val="00535505"/>
    <w:rPr>
      <w:color w:val="605E5C"/>
      <w:shd w:val="clear" w:color="auto" w:fill="E1DFDD"/>
    </w:rPr>
  </w:style>
  <w:style w:type="character" w:styleId="FollowedHyperlink">
    <w:name w:val="FollowedHyperlink"/>
    <w:basedOn w:val="DefaultParagraphFont"/>
    <w:uiPriority w:val="99"/>
    <w:semiHidden/>
    <w:unhideWhenUsed/>
    <w:rsid w:val="00DD348B"/>
    <w:rPr>
      <w:color w:val="800080" w:themeColor="followedHyperlink"/>
      <w:u w:val="single"/>
    </w:rPr>
  </w:style>
  <w:style w:type="character" w:styleId="PlaceholderText">
    <w:name w:val="Placeholder Text"/>
    <w:basedOn w:val="DefaultParagraphFont"/>
    <w:uiPriority w:val="99"/>
    <w:semiHidden/>
    <w:rsid w:val="00602EB8"/>
    <w:rPr>
      <w:color w:val="666666"/>
    </w:rPr>
  </w:style>
  <w:style w:type="character" w:customStyle="1" w:styleId="Heading1Char">
    <w:name w:val="Heading 1 Char"/>
    <w:basedOn w:val="DefaultParagraphFont"/>
    <w:link w:val="Heading1"/>
    <w:uiPriority w:val="9"/>
    <w:rsid w:val="00A543FE"/>
    <w:rPr>
      <w:b/>
      <w:bCs/>
      <w:sz w:val="24"/>
      <w:szCs w:val="24"/>
    </w:rPr>
  </w:style>
  <w:style w:type="paragraph" w:styleId="Header">
    <w:name w:val="header"/>
    <w:basedOn w:val="Normal"/>
    <w:link w:val="HeaderChar"/>
    <w:uiPriority w:val="99"/>
    <w:unhideWhenUsed/>
    <w:rsid w:val="007640AC"/>
    <w:pPr>
      <w:tabs>
        <w:tab w:val="center" w:pos="4513"/>
        <w:tab w:val="right" w:pos="9026"/>
      </w:tabs>
    </w:pPr>
  </w:style>
  <w:style w:type="character" w:customStyle="1" w:styleId="HeaderChar">
    <w:name w:val="Header Char"/>
    <w:basedOn w:val="DefaultParagraphFont"/>
    <w:link w:val="Header"/>
    <w:uiPriority w:val="99"/>
    <w:rsid w:val="00764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966072">
      <w:marLeft w:val="480"/>
      <w:marRight w:val="0"/>
      <w:marTop w:val="0"/>
      <w:marBottom w:val="0"/>
      <w:divBdr>
        <w:top w:val="none" w:sz="0" w:space="0" w:color="auto"/>
        <w:left w:val="none" w:sz="0" w:space="0" w:color="auto"/>
        <w:bottom w:val="none" w:sz="0" w:space="0" w:color="auto"/>
        <w:right w:val="none" w:sz="0" w:space="0" w:color="auto"/>
      </w:divBdr>
    </w:div>
    <w:div w:id="414782669">
      <w:marLeft w:val="480"/>
      <w:marRight w:val="0"/>
      <w:marTop w:val="0"/>
      <w:marBottom w:val="0"/>
      <w:divBdr>
        <w:top w:val="none" w:sz="0" w:space="0" w:color="auto"/>
        <w:left w:val="none" w:sz="0" w:space="0" w:color="auto"/>
        <w:bottom w:val="none" w:sz="0" w:space="0" w:color="auto"/>
        <w:right w:val="none" w:sz="0" w:space="0" w:color="auto"/>
      </w:divBdr>
    </w:div>
    <w:div w:id="798456105">
      <w:marLeft w:val="480"/>
      <w:marRight w:val="0"/>
      <w:marTop w:val="0"/>
      <w:marBottom w:val="0"/>
      <w:divBdr>
        <w:top w:val="none" w:sz="0" w:space="0" w:color="auto"/>
        <w:left w:val="none" w:sz="0" w:space="0" w:color="auto"/>
        <w:bottom w:val="none" w:sz="0" w:space="0" w:color="auto"/>
        <w:right w:val="none" w:sz="0" w:space="0" w:color="auto"/>
      </w:divBdr>
    </w:div>
    <w:div w:id="846560036">
      <w:marLeft w:val="480"/>
      <w:marRight w:val="0"/>
      <w:marTop w:val="0"/>
      <w:marBottom w:val="0"/>
      <w:divBdr>
        <w:top w:val="none" w:sz="0" w:space="0" w:color="auto"/>
        <w:left w:val="none" w:sz="0" w:space="0" w:color="auto"/>
        <w:bottom w:val="none" w:sz="0" w:space="0" w:color="auto"/>
        <w:right w:val="none" w:sz="0" w:space="0" w:color="auto"/>
      </w:divBdr>
    </w:div>
    <w:div w:id="899481879">
      <w:marLeft w:val="480"/>
      <w:marRight w:val="0"/>
      <w:marTop w:val="0"/>
      <w:marBottom w:val="0"/>
      <w:divBdr>
        <w:top w:val="none" w:sz="0" w:space="0" w:color="auto"/>
        <w:left w:val="none" w:sz="0" w:space="0" w:color="auto"/>
        <w:bottom w:val="none" w:sz="0" w:space="0" w:color="auto"/>
        <w:right w:val="none" w:sz="0" w:space="0" w:color="auto"/>
      </w:divBdr>
    </w:div>
    <w:div w:id="1060590740">
      <w:marLeft w:val="480"/>
      <w:marRight w:val="0"/>
      <w:marTop w:val="0"/>
      <w:marBottom w:val="0"/>
      <w:divBdr>
        <w:top w:val="none" w:sz="0" w:space="0" w:color="auto"/>
        <w:left w:val="none" w:sz="0" w:space="0" w:color="auto"/>
        <w:bottom w:val="none" w:sz="0" w:space="0" w:color="auto"/>
        <w:right w:val="none" w:sz="0" w:space="0" w:color="auto"/>
      </w:divBdr>
    </w:div>
    <w:div w:id="1202862830">
      <w:marLeft w:val="480"/>
      <w:marRight w:val="0"/>
      <w:marTop w:val="0"/>
      <w:marBottom w:val="0"/>
      <w:divBdr>
        <w:top w:val="none" w:sz="0" w:space="0" w:color="auto"/>
        <w:left w:val="none" w:sz="0" w:space="0" w:color="auto"/>
        <w:bottom w:val="none" w:sz="0" w:space="0" w:color="auto"/>
        <w:right w:val="none" w:sz="0" w:space="0" w:color="auto"/>
      </w:divBdr>
    </w:div>
    <w:div w:id="1311406213">
      <w:marLeft w:val="480"/>
      <w:marRight w:val="0"/>
      <w:marTop w:val="0"/>
      <w:marBottom w:val="0"/>
      <w:divBdr>
        <w:top w:val="none" w:sz="0" w:space="0" w:color="auto"/>
        <w:left w:val="none" w:sz="0" w:space="0" w:color="auto"/>
        <w:bottom w:val="none" w:sz="0" w:space="0" w:color="auto"/>
        <w:right w:val="none" w:sz="0" w:space="0" w:color="auto"/>
      </w:divBdr>
    </w:div>
    <w:div w:id="1378354637">
      <w:marLeft w:val="480"/>
      <w:marRight w:val="0"/>
      <w:marTop w:val="0"/>
      <w:marBottom w:val="0"/>
      <w:divBdr>
        <w:top w:val="none" w:sz="0" w:space="0" w:color="auto"/>
        <w:left w:val="none" w:sz="0" w:space="0" w:color="auto"/>
        <w:bottom w:val="none" w:sz="0" w:space="0" w:color="auto"/>
        <w:right w:val="none" w:sz="0" w:space="0" w:color="auto"/>
      </w:divBdr>
    </w:div>
    <w:div w:id="1391271725">
      <w:marLeft w:val="480"/>
      <w:marRight w:val="0"/>
      <w:marTop w:val="0"/>
      <w:marBottom w:val="0"/>
      <w:divBdr>
        <w:top w:val="none" w:sz="0" w:space="0" w:color="auto"/>
        <w:left w:val="none" w:sz="0" w:space="0" w:color="auto"/>
        <w:bottom w:val="none" w:sz="0" w:space="0" w:color="auto"/>
        <w:right w:val="none" w:sz="0" w:space="0" w:color="auto"/>
      </w:divBdr>
    </w:div>
    <w:div w:id="1569652971">
      <w:marLeft w:val="480"/>
      <w:marRight w:val="0"/>
      <w:marTop w:val="0"/>
      <w:marBottom w:val="0"/>
      <w:divBdr>
        <w:top w:val="none" w:sz="0" w:space="0" w:color="auto"/>
        <w:left w:val="none" w:sz="0" w:space="0" w:color="auto"/>
        <w:bottom w:val="none" w:sz="0" w:space="0" w:color="auto"/>
        <w:right w:val="none" w:sz="0" w:space="0" w:color="auto"/>
      </w:divBdr>
    </w:div>
    <w:div w:id="1686592836">
      <w:marLeft w:val="480"/>
      <w:marRight w:val="0"/>
      <w:marTop w:val="0"/>
      <w:marBottom w:val="0"/>
      <w:divBdr>
        <w:top w:val="none" w:sz="0" w:space="0" w:color="auto"/>
        <w:left w:val="none" w:sz="0" w:space="0" w:color="auto"/>
        <w:bottom w:val="none" w:sz="0" w:space="0" w:color="auto"/>
        <w:right w:val="none" w:sz="0" w:space="0" w:color="auto"/>
      </w:divBdr>
    </w:div>
    <w:div w:id="1764566274">
      <w:marLeft w:val="480"/>
      <w:marRight w:val="0"/>
      <w:marTop w:val="0"/>
      <w:marBottom w:val="0"/>
      <w:divBdr>
        <w:top w:val="none" w:sz="0" w:space="0" w:color="auto"/>
        <w:left w:val="none" w:sz="0" w:space="0" w:color="auto"/>
        <w:bottom w:val="none" w:sz="0" w:space="0" w:color="auto"/>
        <w:right w:val="none" w:sz="0" w:space="0" w:color="auto"/>
      </w:divBdr>
    </w:div>
    <w:div w:id="1769156869">
      <w:marLeft w:val="480"/>
      <w:marRight w:val="0"/>
      <w:marTop w:val="0"/>
      <w:marBottom w:val="0"/>
      <w:divBdr>
        <w:top w:val="none" w:sz="0" w:space="0" w:color="auto"/>
        <w:left w:val="none" w:sz="0" w:space="0" w:color="auto"/>
        <w:bottom w:val="none" w:sz="0" w:space="0" w:color="auto"/>
        <w:right w:val="none" w:sz="0" w:space="0" w:color="auto"/>
      </w:divBdr>
    </w:div>
    <w:div w:id="1855681643">
      <w:marLeft w:val="480"/>
      <w:marRight w:val="0"/>
      <w:marTop w:val="0"/>
      <w:marBottom w:val="0"/>
      <w:divBdr>
        <w:top w:val="none" w:sz="0" w:space="0" w:color="auto"/>
        <w:left w:val="none" w:sz="0" w:space="0" w:color="auto"/>
        <w:bottom w:val="none" w:sz="0" w:space="0" w:color="auto"/>
        <w:right w:val="none" w:sz="0" w:space="0" w:color="auto"/>
      </w:divBdr>
    </w:div>
    <w:div w:id="2120683521">
      <w:marLeft w:val="480"/>
      <w:marRight w:val="0"/>
      <w:marTop w:val="0"/>
      <w:marBottom w:val="0"/>
      <w:divBdr>
        <w:top w:val="none" w:sz="0" w:space="0" w:color="auto"/>
        <w:left w:val="none" w:sz="0" w:space="0" w:color="auto"/>
        <w:bottom w:val="none" w:sz="0" w:space="0" w:color="auto"/>
        <w:right w:val="none" w:sz="0" w:space="0" w:color="auto"/>
      </w:divBdr>
    </w:div>
    <w:div w:id="2142114587">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mustaryachmad99@gmail.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FFD69BF-E61C-EE48-A201-D9CD29781099}"/>
      </w:docPartPr>
      <w:docPartBody>
        <w:p w:rsidR="006709CE" w:rsidRDefault="004B3C14">
          <w:r w:rsidRPr="00C40FC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ckwell">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14"/>
    <w:rsid w:val="00052CA5"/>
    <w:rsid w:val="000D235B"/>
    <w:rsid w:val="00105D52"/>
    <w:rsid w:val="001D6BDB"/>
    <w:rsid w:val="004B3C14"/>
    <w:rsid w:val="005566F4"/>
    <w:rsid w:val="00621EB3"/>
    <w:rsid w:val="006709CE"/>
    <w:rsid w:val="00695569"/>
    <w:rsid w:val="007F1C20"/>
    <w:rsid w:val="00892498"/>
    <w:rsid w:val="009C4076"/>
    <w:rsid w:val="00A31A09"/>
    <w:rsid w:val="00B82774"/>
    <w:rsid w:val="00C02D3C"/>
    <w:rsid w:val="00D57B48"/>
    <w:rsid w:val="00FF525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3C1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8A8298-98A8-7346-8260-20A599D1F389}">
  <we:reference id="wa104382081" version="1.55.1.0" store="en-US" storeType="OMEX"/>
  <we:alternateReferences>
    <we:reference id="wa104382081" version="1.55.1.0" store="en-US" storeType="OMEX"/>
  </we:alternateReferences>
  <we:properties>
    <we:property name="MENDELEY_CITATIONS" value="[{&quot;citationID&quot;:&quot;MENDELEY_CITATION_fe2dee7b-3a12-4e9a-9f4c-a57ea24076de&quot;,&quot;properties&quot;:{&quot;noteIndex&quot;:0},&quot;isEdited&quot;:false,&quot;manualOverride&quot;:{&quot;isManuallyOverridden&quot;:false,&quot;citeprocText&quot;:&quot;(Mertala et al., 2024)&quot;,&quot;manualOverrideText&quot;:&quot;&quot;},&quot;citationTag&quot;:&quot;MENDELEY_CITATION_v3_eyJjaXRhdGlvbklEIjoiTUVOREVMRVlfQ0lUQVRJT05fZmUyZGVlN2ItM2ExMi00ZTlhLTlmNGMtYTU3ZWEyNDA3NmRlIiwicHJvcGVydGllcyI6eyJub3RlSW5kZXgiOjB9LCJpc0VkaXRlZCI6ZmFsc2UsIm1hbnVhbE92ZXJyaWRlIjp7ImlzTWFudWFsbHlPdmVycmlkZGVuIjpmYWxzZSwiY2l0ZXByb2NUZXh0IjoiKE1lcnRhbGEgZXQgYWwuLCAyMDI0KSIsIm1hbnVhbE92ZXJyaWRlVGV4dCI6IiJ9LCJjaXRhdGlvbkl0ZW1zIjpbeyJpZCI6Ijc1YjcyNDg2LTkzNDAtMzJjNi1hNTU1LWQ4YzdlYzNlNWQwMyIsIml0ZW1EYXRhIjp7InR5cGUiOiJhcnRpY2xlLWpvdXJuYWwiLCJpZCI6Ijc1YjcyNDg2LTkzNDAtMzJjNi1hNTU1LWQ4YzdlYzNlNWQwMyIsInRpdGxlIjoiRGlnaXRhbCBuYXRpdmVzIGluIHRoZSBzY2llbnRpZmljIGxpdGVyYXR1cmU6IEEgdG9waWMgbW9kZWxpbmcgYXBwcm9hY2giLCJhdXRob3IiOlt7ImZhbWlseSI6Ik1lcnRhbGEiLCJnaXZlbiI6IlBla2thIiwicGFyc2UtbmFtZXMiOmZhbHNlLCJkcm9wcGluZy1wYXJ0aWNsZSI6IiIsIm5vbi1kcm9wcGluZy1wYXJ0aWNsZSI6IiJ9LHsiZmFtaWx5IjoiTMOzcGV6LVBlcm5hcyIsImdpdmVuIjoiU29uc29sZXMiLCJwYXJzZS1uYW1lcyI6ZmFsc2UsImRyb3BwaW5nLXBhcnRpY2xlIjoiIiwibm9uLWRyb3BwaW5nLXBhcnRpY2xlIjoiIn0seyJmYW1pbHkiOiJWYXJ0aWFpbmVuIiwiZ2l2ZW4iOiJIZW5yaWlra2EiLCJwYXJzZS1uYW1lcyI6ZmFsc2UsImRyb3BwaW5nLXBhcnRpY2xlIjoiIiwibm9uLWRyb3BwaW5nLXBhcnRpY2xlIjoiIn0seyJmYW1pbHkiOiJTYXFyIiwiZ2l2ZW4iOiJNb2hhbW1lZCIsInBhcnNlLW5hbWVzIjpmYWxzZSwiZHJvcHBpbmctcGFydGljbGUiOiIiLCJub24tZHJvcHBpbmctcGFydGljbGUiOiIifSx7ImZhbWlseSI6IlRlZHJlIiwiZ2l2ZW4iOiJNYXR0aSIsInBhcnNlLW5hbWVzIjpmYWxzZSwiZHJvcHBpbmctcGFydGljbGUiOiIiLCJub24tZHJvcHBpbmctcGFydGljbGUiOiIifV0sImNvbnRhaW5lci10aXRsZSI6IkNvbXB1dGVycyBpbiBIdW1hbiBCZWhhdmlvciIsImNvbnRhaW5lci10aXRsZS1zaG9ydCI6IkNvbXB1dC4gSHVtYW4gQmVoYXYuIiwiRE9JIjoiMTAuMTAxNi9qLmNoYi4yMDIzLjEwODA3NiIsIklTU04iOiIwNzQ3NTYzMiIsImlzc3VlZCI6eyJkYXRlLXBhcnRzIjpbWzIwMjQsMywxXV19LCJhYnN0cmFjdCI6IlRoZSB0ZXJtIOKAnGRpZ2l0YWwgbmF0aXZlc+KAnSB3YXMgaW50cm9kdWNlZCBpbiAyMDAxIHRvIGRlc2NyaWJlIGEgZ2VuZXJhdGlvbiB0aGF0IGhhcyBncm93biB1cCBzdXJyb3VuZGVkIGJ5IHRlY2hub2xvZ3kgYW5kIHRoZSBpbnRlcm5ldC4gVGhlIGFjY29tcGFueWluZyBjbGFpbXMgb2YgYSBuZXcgd2F5IG9mIHRoaW5raW5nIGFtb25nIGRpZ2l0YWwgbmF0aXZlcyB3ZXJlIGluZmx1ZW50aWFsIGluIHNoYXBpbmcgZWR1Y2F0aW9uYWwgcG9saWN5LiBTdGlsbCwgdGhleSB3ZXJlIGNoYWxsZW5nZWQgYnkgcmVzZWFyY2ggdGhhdCBmb3VuZCBubyBldmlkZW5jZSBvZiBnZW5lcmF0aW9uLXdpZGUgY29nbml0aXZlIGNoYW5nZXMgaW4gbGVhcm5lcnMuIFlldCwgdGhlIGRpZ2l0YWwgbmF0aXZlcyBuYXJyYXRpdmUgcGVyc2lzdHMgaW4gcG9wdWxhciBtZWRpYSBhbmQgdGhlIGVkdWNhdGlvbiBkaXNjb3Vyc2UuIFRoaXMgc3R1ZHkgc2V0IG91dCB0byBpbnZlc3RpZ2F0ZSB0aGUgcmVhc29ucyBmb3IgdGhlIHBlcnNpc3RlbmNlIG9mIHRoZSBkaWdpdGFsIG5hdGl2ZSBteXRoLiBJdCBhbmFseXplZCB0aGUgbWV0YWRhdGEgZnJvbSAxODg2IGFydGljbGVzIHJlbGF0ZWQgdG8gdGhlIHRlcm0gYmV0d2VlbiAyMDAxIGFuZCAyMDIyIHVzaW5nIGJpYmxpb21ldHJpYyBtZXRob2RzIGFuZCBzdHJ1Y3R1cmFsIHRvcGljIG1vZGVsaW5nLiBUaGUgcmVzdWx0cyBzaG93IHRoYXQgdGhlIGNvbmNlcHQgb2Yg4oCcZGlnaXRhbCBuYXRpdmXigJ0gaXMgc3RpbGwgYm90aCB3YXJtbHkgZW1icmFjZWQgYW5kIGZpZXJjZWx5IGNyaXRpY2l6ZWQgYnkgc2Nob2xhcnMgbW9zdGx5IGZyb20gd2VzdGVybiBhbmQgaGlnaCBpbmNvbWUgY291bnRyaWVzLCBhbmQgdGhlIHZvbHVtZSBvZiByZXNlYXJjaCBvbiB0aGUgdG9waWMgaXMgZ3Jvd2luZy4gSG93ZXZlciwgdGhlIHJlc3VsdHMgc3VnZ2VzdCB0aGF0IHdoYXQgYXBwZWFycyBhcyB0aGUgcGVyc2lzdGVuY2Ugb2YgdGhlIGlkZWEgaXMgYWN0dWFsbHkgZXZvbHV0aW9uIGFuZCBjb21wbGV0ZSByZWludmVudGlvbjogVGhlIHdheSB0aGUg4oCcZGlnaXRhbCBuYXRpdmXigJ0gY29uY2VwdCBpcyBvcGVyYXRpb25hbGl6ZWQgaGFzIHNoaWZ0ZWQgb3ZlciB0aW1lIHRocm91Z2ggYSBzZXJpZXMgb2YgKG1ldGFwaG9yaWNhbCkgbXV0YXRpb25zLiBUaGUgY29uY2VwdCBvZiBkaWdpdGFsIG5hdGl2ZSBpcyBvbmUgKGFsYmVpdCBhIGhpZ2hseSBzdWNjZXNzZnVsKSBtdXRhdGlvbiBvZiB0aGUgZ2VuZXJhdGlvbmFsIGdhcCBkaXNjb3Vyc2UgZGF0aW5nIGJhY2sgdG8gdGhlIGVhcmx5IDE5MDBzLiBXaGlsZSB0aGUgaW5pdGlhbCBkaWdpdGFsIG5hdGl2ZSBsaXRlcmF0dXJlIHJlbGllZCBvbiBQcmVuc2t5J3MgdW52YWxpZGF0ZWQgY2xhaW1zIGFuZCB3YW5lZCB1cG9uIGZhY2luZyBlbXBpcmljYWwgY2hhbGxlbmdlcywgc3Vic2VxdWVudCB2ZXJzaW9ucyBoYXZlIHNvdWdodCBtb3JlIG51YW5jZWQgaW50ZXJwcmV0YXRpb25zLiBOb3RhYmx5LCBhIGJ1cmdlb25pbmcgdGhpcmQgbXV0YXRpb24gbm93IGNvLW9wdHMgdGhlIOKAnGRpZ2l0YWwgbmF0aXZl4oCdIHRlcm1pbm9sb2d5IGZvciBkaXZlcnNlIHB1cnBvc2VzLCBvZnRlbiBjb21wbGV0ZWx5IGRlY291cGxlZCBmcm9tIHRoZSBmb3VuZGF0aW9uYWwgbGl0ZXJhdHVyZSBhbmQgaXRzIGNyaXRpcXVlcy4gVGhpcyBzdHVkeSBleHBsYWlucyB0aGUgY29uY2VwdCdzIHBlcnNpc3RlbmNlIGFzIGR5bmFtaWMgZXZvbHV0aW9uIG9mIHRoZSBkaWdpdGFsIG5hdGl2ZSBkaXNjb3Vyc2UgaW4gY29udGVtcG9yYXJ5IGFjYWRlbWljIGFuZCBwdWJsaWMgc3BoZXJlcy4iLCJwdWJsaXNoZXIiOiJFbHNldmllciBMdGQiLCJ2b2x1bWUiOiIxNTIifSwiaXNUZW1wb3JhcnkiOmZhbHNlfV19&quot;,&quot;citationItems&quot;:[{&quot;id&quot;:&quot;75b72486-9340-32c6-a555-d8c7ec3e5d03&quot;,&quot;itemData&quot;:{&quot;type&quot;:&quot;article-journal&quot;,&quot;id&quot;:&quot;75b72486-9340-32c6-a555-d8c7ec3e5d03&quot;,&quot;title&quot;:&quot;Digital natives in the scientific literature: A topic modeling approach&quot;,&quot;author&quot;:[{&quot;family&quot;:&quot;Mertala&quot;,&quot;given&quot;:&quot;Pekka&quot;,&quot;parse-names&quot;:false,&quot;dropping-particle&quot;:&quot;&quot;,&quot;non-dropping-particle&quot;:&quot;&quot;},{&quot;family&quot;:&quot;López-Pernas&quot;,&quot;given&quot;:&quot;Sonsoles&quot;,&quot;parse-names&quot;:false,&quot;dropping-particle&quot;:&quot;&quot;,&quot;non-dropping-particle&quot;:&quot;&quot;},{&quot;family&quot;:&quot;Vartiainen&quot;,&quot;given&quot;:&quot;Henriikka&quot;,&quot;parse-names&quot;:false,&quot;dropping-particle&quot;:&quot;&quot;,&quot;non-dropping-particle&quot;:&quot;&quot;},{&quot;family&quot;:&quot;Saqr&quot;,&quot;given&quot;:&quot;Mohammed&quot;,&quot;parse-names&quot;:false,&quot;dropping-particle&quot;:&quot;&quot;,&quot;non-dropping-particle&quot;:&quot;&quot;},{&quot;family&quot;:&quot;Tedre&quot;,&quot;given&quot;:&quot;Matti&quot;,&quot;parse-names&quot;:false,&quot;dropping-particle&quot;:&quot;&quot;,&quot;non-dropping-particle&quot;:&quot;&quot;}],&quot;container-title&quot;:&quot;Computers in Human Behavior&quot;,&quot;container-title-short&quot;:&quot;Comput. Human Behav.&quot;,&quot;DOI&quot;:&quot;10.1016/j.chb.2023.108076&quot;,&quot;ISSN&quot;:&quot;07475632&quot;,&quot;issued&quot;:{&quot;date-parts&quot;:[[2024,3,1]]},&quot;abstract&quot;:&quot;The term “digital natives” was introduced in 2001 to describe a generation that has grown up surrounded by technology and the internet. The accompanying claims of a new way of thinking among digital natives were influential in shaping educational policy. Still, they were challenged by research that found no evidence of generation-wide cognitive changes in learners. Yet, the digital natives narrative persists in popular media and the education discourse. This study set out to investigate the reasons for the persistence of the digital native myth. It analyzed the metadata from 1886 articles related to the term between 2001 and 2022 using bibliometric methods and structural topic modeling. The results show that the concept of “digital native” is still both warmly embraced and fiercely criticized by scholars mostly from western and high income countries, and the volume of research on the topic is growing. However, the results suggest that what appears as the persistence of the idea is actually evolution and complete reinvention: The way the “digital native” concept is operationalized has shifted over time through a series of (metaphorical) mutations. The concept of digital native is one (albeit a highly successful) mutation of the generational gap discourse dating back to the early 1900s. While the initial digital native literature relied on Prensky's unvalidated claims and waned upon facing empirical challenges, subsequent versions have sought more nuanced interpretations. Notably, a burgeoning third mutation now co-opts the “digital native” terminology for diverse purposes, often completely decoupled from the foundational literature and its critiques. This study explains the concept's persistence as dynamic evolution of the digital native discourse in contemporary academic and public spheres.&quot;,&quot;publisher&quot;:&quot;Elsevier Ltd&quot;,&quot;volume&quot;:&quot;152&quot;},&quot;isTemporary&quot;:false}]},{&quot;citationID&quot;:&quot;MENDELEY_CITATION_77f2ef5c-f09c-4602-a86d-d675940c20d7&quot;,&quot;properties&quot;:{&quot;noteIndex&quot;:0},&quot;isEdited&quot;:false,&quot;manualOverride&quot;:{&quot;isManuallyOverridden&quot;:false,&quot;citeprocText&quot;:&quot;(Díaz de la Cruz et al., 2025)&quot;,&quot;manualOverrideText&quot;:&quot;&quot;},&quot;citationTag&quot;:&quot;MENDELEY_CITATION_v3_eyJjaXRhdGlvbklEIjoiTUVOREVMRVlfQ0lUQVRJT05fNzdmMmVmNWMtZjA5Yy00NjAyLWE4NmQtZDY3NTk0MGMyMGQ3IiwicHJvcGVydGllcyI6eyJub3RlSW5kZXgiOjB9LCJpc0VkaXRlZCI6ZmFsc2UsIm1hbnVhbE92ZXJyaWRlIjp7ImlzTWFudWFsbHlPdmVycmlkZGVuIjpmYWxzZSwiY2l0ZXByb2NUZXh0IjoiKETDrWF6IGRlIGxhIENydXogZXQgYWwuLCAyMDI1KSIsIm1hbnVhbE92ZXJyaWRlVGV4dCI6IiJ9LCJjaXRhdGlvbkl0ZW1zIjpbeyJpZCI6ImY5ZDE1NThkLTM3ZDctMzc1MC05NGM3LWVkYzhkOGZmMjk4NSIsIml0ZW1EYXRhIjp7InR5cGUiOiJhcnRpY2xlIiwiaWQiOiJmOWQxNTU4ZC0zN2Q3LTM3NTAtOTRjNy1lZGM4ZDhmZjI5ODUiLCJ0aXRsZSI6Ik1vZGVsIG9mIGV0aGljYWwgYW5hbHlzaXMgb2YgZGlnaXRhbCB0ZWNobm9sb2dpZXM6IHRvd2FyZHMgdHJ1ZSBkaWdpdGFsIGh1bWFuaXNtIiwiYXV0aG9yIjpbeyJmYW1pbHkiOiJEw61heiBkZSBsYSBDcnV6IiwiZ2l2ZW4iOiJDcmlzdGluYSIsInBhcnNlLW5hbWVzIjpmYWxzZSwiZHJvcHBpbmctcGFydGljbGUiOiIiLCJub24tZHJvcHBpbmctcGFydGljbGUiOiIifSx7ImZhbWlseSI6IkZlcm7DoW5kZXogRmVybsOhbmRleiIsImdpdmVuIjoiSm9zw6kgTHVpcyIsInBhcnNlLW5hbWVzIjpmYWxzZSwiZHJvcHBpbmctcGFydGljbGUiOiIiLCJub24tZHJvcHBpbmctcGFydGljbGUiOiIifSx7ImZhbWlseSI6IlZpbGxlZ2FzLUdhbGF2aXoiLCJnaXZlbiI6IkNhcm9saW5hIiwicGFyc2UtbmFtZXMiOmZhbHNlLCJkcm9wcGluZy1wYXJ0aWNsZSI6IiIsIm5vbi1kcm9wcGluZy1wYXJ0aWNsZSI6IiJ9XSwiY29udGFpbmVyLXRpdGxlIjoiQUkgYW5kIFNvY2lldHkiLCJjb250YWluZXItdGl0bGUtc2hvcnQiOiJBSSBTb2MuIiwiRE9JIjoiMTAuMTAwNy9zMDAxNDYtMDI1LTAyMzMwLXciLCJJU1NOIjoiMTQzNTU2NTUiLCJpc3N1ZWQiOnsiZGF0ZS1wYXJ0cyI6W1syMDI1LDEwLDFdXX0sInBhZ2UiOiI1NzQzLTU3NTQiLCJhYnN0cmFjdCI6IlRoaXMgc3R1ZHkgaW50cm9kdWNlcyBhIGNvbXByZWhlbnNpdmUgbW9kZWwgZm9yIHRoZSBldGhpY2FsIGFuYWx5c2lzIG9mIGRpZ2l0YWwgdGVjaG5vbG9naWVzIHRvIGZvc3RlciBhIGZ1bGwgaW1wbGVtZW50YXRpb24gb2YgZGlnaXRhbCBodW1hbmlzbS4gRHJhd2luZyBvbiBrZXkgZXRoaWNhbCB0cmFkaXRpb25zLCB0aGUgbW9kZWwgYWN0cyBhcyBhIGZyYW1ld29yayBmb3IgZXZhbHVhdGluZyBlbWVyZ2luZyB0ZWNobm9sb2dpZXMgdG8gZW5zdXJlIHRoYXQgdGhleSBjb250cmlidXRlIHRvIGh1bWFuIGRldmVsb3BtZW50IGFuZCBzb2NpZXRhbCB3ZWxsLWJlaW5nIHJhdGhlciB0aGFuIHNvbGVseSBkcml2ZW4gYnkgZWNvbm9taWMgb2JqZWN0aXZlcy4gVGhlIHRoZW9yZXRpY2FsIGZyYW1ld29yayBpbnRlZ3JhdGVzIHByaW5jaXBsZXMgZnJvbSBldGhpY2FsIHRoZW9yaWVzIHN1Y2ggYXMgdmlydHVlIGV0aGljcywgZGVvbnRvbG9naWNhbCBldGhpY3MsIGFuZCBjb25zZXF1ZW50aWFsaXNtIGFuZCBhcHBsaWVzIHRoZW0gdG8gZGlnaXRhbCB0ZWNobm9sb2d5IGRldmVsb3BtZW50LiBUaGUgYW5hbHlzaXMgZW1waGFzaXplcyB0aGUgbmVlZCBmb3IgdHJhbnNwYXJlbmN5LCBhY2NvdW50YWJpbGl0eSwgYW5kIHRoZSBwcmlvcml0aXphdGlvbiBvZiBodW1hbiBkaWduaXR5LiBUaGUgbW9kZWwgaXMgYXBwbGllZCB0byBhdWdtZW50ZWQgcmVhbGl0eSAoQVIpIGRldmljZXMgdG8gaWxsdXN0cmF0ZSBpdHMgYXBwbGljYWJpbGl0eSwgaGlnaGxpZ2h0aW5nIHRoZWlyIHBvdGVudGlhbCBiZW5lZml0c+KAlHN1Y2ggYXMgZW5oYW5jZWQgZWR1Y2F0aW9uIGFuZCBoZWFsdGhjYXJlIGNhcGFiaWxpdGllc+KAlGFuZCB0aGUgcmlza3MsIGluY2x1ZGluZyBwcml2YWN5IGNvbmNlcm5zLCBkaWdpdGFsIGRpc3RyYWN0aW9uLCBhbmQgdGhlIGV4YWNlcmJhdGlvbiBvZiBzb2NpYWwgaW5lcXVhbGl0aWVzLiBUaHJvdWdoIHRoaXMgZnJhbWV3b3JrLCBkZXZlbG9wZXJzIGFuZCBwb2xpY3ltYWtlcnMgY2FuIGJldHRlciB1bmRlcnN0YW5kIHRoZSBldGhpY2FsIGltcGxpY2F0aW9ucyBvZiBkaWdpdGFsIHRlY2hub2xvZ2llcyBiZWZvcmUgdGhlaXIgd2lkZXNwcmVhZCBpbXBsZW1lbnRhdGlvbiB0byBtaXRpZ2F0ZSByaXNrcyBhbmQgZW5oYW5jZSBwb3NpdGl2ZSBvdXRjb21lcy4gVWx0aW1hdGVseSwgdGhpcyBtb2RlbCBhZHZvY2F0ZXMgZm9yIGEgYmFsYW5jZWQgYXBwcm9hY2ggdG8gZGlnaXRhbCBpbm5vdmF0aW9uLCB3aGVyZSB0ZWNobm9sb2dpY2FsIHByb2dyZXNzIGlzIGFsaWduZWQgd2l0aCB1bml2ZXJzYWwgaHVtYW4gdmFsdWVzIGFuZCBldGhpY2FsIHN0YW5kYXJkcywgZW5zdXJpbmcgdGhhdCB0aGUgZGlnaXRhbCB3b3JsZCByZW1haW5zIGEgc2VydmFudCB0byBodW1hbiBmbG91cmlzaGluZy4iLCJwdWJsaXNoZXIiOiJTcHJpbmdlciBTY2llbmNlIGFuZCBCdXNpbmVzcyBNZWRpYSBEZXV0c2NobGFuZCBHbWJIIiwiaXNzdWUiOiI3Iiwidm9sdW1lIjoiNDAifSwiaXNUZW1wb3JhcnkiOmZhbHNlfV19&quot;,&quot;citationItems&quot;:[{&quot;id&quot;:&quot;f9d1558d-37d7-3750-94c7-edc8d8ff2985&quot;,&quot;itemData&quot;:{&quot;type&quot;:&quot;article&quot;,&quot;id&quot;:&quot;f9d1558d-37d7-3750-94c7-edc8d8ff2985&quot;,&quot;title&quot;:&quot;Model of ethical analysis of digital technologies: towards true digital humanism&quot;,&quot;author&quot;:[{&quot;family&quot;:&quot;Díaz de la Cruz&quot;,&quot;given&quot;:&quot;Cristina&quot;,&quot;parse-names&quot;:false,&quot;dropping-particle&quot;:&quot;&quot;,&quot;non-dropping-particle&quot;:&quot;&quot;},{&quot;family&quot;:&quot;Fernández Fernández&quot;,&quot;given&quot;:&quot;José Luis&quot;,&quot;parse-names&quot;:false,&quot;dropping-particle&quot;:&quot;&quot;,&quot;non-dropping-particle&quot;:&quot;&quot;},{&quot;family&quot;:&quot;Villegas-Galaviz&quot;,&quot;given&quot;:&quot;Carolina&quot;,&quot;parse-names&quot;:false,&quot;dropping-particle&quot;:&quot;&quot;,&quot;non-dropping-particle&quot;:&quot;&quot;}],&quot;container-title&quot;:&quot;AI and Society&quot;,&quot;container-title-short&quot;:&quot;AI Soc.&quot;,&quot;DOI&quot;:&quot;10.1007/s00146-025-02330-w&quot;,&quot;ISSN&quot;:&quot;14355655&quot;,&quot;issued&quot;:{&quot;date-parts&quot;:[[2025,10,1]]},&quot;page&quot;:&quot;5743-5754&quot;,&quot;abstract&quot;:&quot;This study introduces a comprehensive model for the ethical analysis of digital technologies to foster a full implementation of digital humanism. Drawing on key ethical traditions, the model acts as a framework for evaluating emerging technologies to ensure that they contribute to human development and societal well-being rather than solely driven by economic objectives. The theoretical framework integrates principles from ethical theories such as virtue ethics, deontological ethics, and consequentialism and applies them to digital technology development. The analysis emphasizes the need for transparency, accountability, and the prioritization of human dignity. The model is applied to augmented reality (AR) devices to illustrate its applicability, highlighting their potential benefits—such as enhanced education and healthcare capabilities—and the risks, including privacy concerns, digital distraction, and the exacerbation of social inequalities. Through this framework, developers and policymakers can better understand the ethical implications of digital technologies before their widespread implementation to mitigate risks and enhance positive outcomes. Ultimately, this model advocates for a balanced approach to digital innovation, where technological progress is aligned with universal human values and ethical standards, ensuring that the digital world remains a servant to human flourishing.&quot;,&quot;publisher&quot;:&quot;Springer Science and Business Media Deutschland GmbH&quot;,&quot;issue&quot;:&quot;7&quot;,&quot;volume&quot;:&quot;40&quot;},&quot;isTemporary&quot;:false}]},{&quot;citationID&quot;:&quot;MENDELEY_CITATION_eabdae59-1f6b-443c-9184-b2eda4fac4ea&quot;,&quot;properties&quot;:{&quot;noteIndex&quot;:0},&quot;isEdited&quot;:false,&quot;manualOverride&quot;:{&quot;isManuallyOverridden&quot;:false,&quot;citeprocText&quot;:&quot;(Farooqi et al., 2024)&quot;,&quot;manualOverrideText&quot;:&quot;&quot;},&quot;citationTag&quot;:&quot;MENDELEY_CITATION_v3_eyJjaXRhdGlvbklEIjoiTUVOREVMRVlfQ0lUQVRJT05fZWFiZGFlNTktMWY2Yi00NDNjLTkxODQtYjJlZGE0ZmFjNGVhIiwicHJvcGVydGllcyI6eyJub3RlSW5kZXgiOjB9LCJpc0VkaXRlZCI6ZmFsc2UsIm1hbnVhbE92ZXJyaWRlIjp7ImlzTWFudWFsbHlPdmVycmlkZGVuIjpmYWxzZSwiY2l0ZXByb2NUZXh0IjoiKEZhcm9vcWkgZXQgYWwuLCAyMDI0KSIsIm1hbnVhbE92ZXJyaWRlVGV4dCI6IiJ9LCJjaXRhdGlvbkl0ZW1zIjpbeyJpZCI6IjBjMjEyY2JhLTU4NWMtM2YzYy1iNDQ3LTY4OGQ5OWE1MmQ2MSIsIml0ZW1EYXRhIjp7InR5cGUiOiJhcnRpY2xlLWpvdXJuYWwiLCJpZCI6IjBjMjEyY2JhLTU4NWMtM2YzYy1iNDQ3LTY4OGQ5OWE1MmQ2MSIsInRpdGxlIjoiRXRoaWNhbCBjb25zaWRlcmF0aW9ucyBhbmQgY2hhbGxlbmdlcyBpbiB0aGUgaW50ZWdyYXRpb24gb2YgYXJ0aWZpY2lhbCBpbnRlbGxpZ2VuY2UgaW4gZWR1Y2F0aW9uOiBBIHN5c3RlbWF0aWMgclJldmlldyIsImF1dGhvciI6W3siZmFtaWx5IjoiRmFyb29xaSIsImdpdmVuIjoiTSBUIEsiLCJwYXJzZS1uYW1lcyI6ZmFsc2UsImRyb3BwaW5nLXBhcnRpY2xlIjoiIiwibm9uLWRyb3BwaW5nLXBhcnRpY2xlIjoiIn0seyJmYW1pbHkiOiJBbWFuYXQiLCJnaXZlbiI6IkkiLCJwYXJzZS1uYW1lcyI6ZmFsc2UsImRyb3BwaW5nLXBhcnRpY2xlIjoiIiwibm9uLWRyb3BwaW5nLXBhcnRpY2xlIjoiIn0seyJmYW1pbHkiOiJBd2FuIiwiZ2l2ZW4iOiJTIE0iLCJwYXJzZS1uYW1lcyI6ZmFsc2UsImRyb3BwaW5nLXBhcnRpY2xlIjoiIiwibm9uLWRyb3BwaW5nLXBhcnRpY2xlIjoiIn1dLCJjb250YWluZXItdGl0bGUiOiJKb3VybmFsIG9mIEV4Y2VsbGVuY2UgaW4gTWFuYWdlbWVudCBTY2llbmNlcyIsIklTU04iOiIyNzU1LTM3ODciLCJpc3N1ZWQiOnsiZGF0ZS1wYXJ0cyI6W1syMDI0XV19LCJwYWdlIjoiMzUtNTAiLCJhYnN0cmFjdCI6IlRoaXMgc3lzdGVtYXRpYyByZXZpZXcgZXhhbWluZXMgdGhvc2UgY2hhbGxlbmdlcyBpbiBsaWdodCBvZiBkYXRhIHByaXZhY3ksIGFsZ29yaXRobWljIGJpYXMsIGV0aGljYWwgaW1wbGljYXRpb25zLCB0ZWNobm9sb2dpY2FsIGh1cmRsZXMsIGFuZCBhY2NlcHRhbmNlIG9mIEFJIGJ5IGVkdWNhdG9ycyBhbmQgc3R1ZGVudHMuIEZpcnN0LCBkYXRhIHByaXZhY3kgc2hvdWxkIGJlIGEgcHJpbWFyeSBjb25jZXJuLCBhcyBBSSBzeXN0ZW1zIHJlcXVpcmUgZXh0ZW5zaXZlIGRhdGEsIGJyaW5naW5nIHVwIHRoZSBwb3RlbnRpYWwgZm9yIGJyZWFjaCBhbmQgbWlzdXNlLiBTZWNvbmRseSwgdGhlcmUgbXVzdCBiZSBhIHJvYnVzdCBtZWNoYW5pc20gY29uY2VybmluZyBkYXRhIHByb3RlY3Rpb24gYW5kIGFnYWluc3QgdGhlIGFwcGxpY2F0aW9uIG9mIEdEUFIuIEFub3RoZXIgY3JpdGljYWwgcG9pbnQgaXMgYWxnb3JpdGhtIGJpYXM6IGJpYXNlZCB0cmFpbmluZyBkYXRhIHNldHMgbWF5IGxlYWQgdG8gZGlzY3JpbWluYXRpdmUgZGVjaXNpb25zIHRoYXQgd2lsbCBpbmNyZWFzZSBpbmVxdWFsaXRpZXMgaW4gZWR1Y2F0aW9uLiBJdCB0YWxrcyBhYm91dCBBSSdzIGltcGFjdCBvbiB0ZWFjaGVycyBhbmQgY2xhc3Nyb29tIGR5bmFtaWNzIGJlY2F1c2UgdGhlIHRha2VvdmVyIG9mIHJlc3BvbnNpYmlsaXRpZXMgbWF5IGxvd2VyIHRoZSBpbnRlbnNpdHkgb2YgbmVjZXNzYXJ5IGh1bWFuIGNvbnRhY3QuIEZyb20gYSB0ZWNobmljYWwgcGVyc3BlY3RpdmUsIHRoZXJlIGlzIHNvIG11Y2ggaW5mcmFzdHJ1Y3R1cmUgYW5kIGV4cGVydGlzZSByZXF1aXJlZCB0aGF0IHRvbyBtYW55IGVkdWNhdGlvbmFsIGluc3RpdHV0aW9ucyBsYWNrLCBlc3BlY2lhbGx5IGluIGRldmVsb3BpbmcgY291bnRyaWVzLiBJbiBhZGRpdGlvbiwgZWR1Y2F0b3JzIHRoZW1zZWx2ZXMgbWF5IGZlZWwgdGhhdCB0aGUgY2hhbmdlIHJlc2lzdHMgYW5kIGZlYXJzIGpvYiBsb3NzIGFuZCB0aGVyZWZvcmUgYWN0cyBhcyBhIGRldGVycmVudCB0byBBSSBpbnRlZ3JhdGlvbi4gVGhlIHJldmlldyB1bmRlcnNjb3JlcyB0aGUgaW1wZXJhdGl2ZSBmb3IgZXh0ZW5zaXZlIHRyYWluaW5nIG9mIHRlYWNoZXJzIHRvIHN1cHBvcnQgZW5hYmxpbmcgdGhlIGludGVncmF0aW9uIG9mIEFJLiBJdCBub3cgZGVtYW5kcyBhIGNvbGxhYm9yYXRpdmUgZWZmb3J0IG9uIHRoZSBwYXJ0IG9mIGFsbCBzdGFrZWhvbGRlcnMgdG8gbWF4aW1pemUgdGhlIGdhaW5zIGFuZCByZWR1Y2UgdGhlIGRyYXdiYWNrcyBvZiBBSSBpbiBlZHVjYXRpb25hbCBhc3BlY3RzLiBDb250aW51b3VzIHJlc2VhcmNoIGluLCBwb2xpY3ktbWFraW5nIGZvciwgYW5kIGV0aGljYWwgZ3VpZGVsaW5lcyBvbiBBSSBhcmUgcmVxdWlyZWQgdG8gYmVuZWZpdCBhbGwgYXNwZWN0cyBvZiBlZHVjYXRpb24gZXF1aXRhYmx5IGFuZCBlZmZlY3RpdmVseS4iLCJpc3N1ZSI6IjQiLCJ2b2x1bWUiOiIzIiwiY29udGFpbmVyLXRpdGxlLXNob3J0IjoiIn0sImlzVGVtcG9yYXJ5IjpmYWxzZX1dfQ==&quot;,&quot;citationItems&quot;:[{&quot;id&quot;:&quot;0c212cba-585c-3f3c-b447-688d99a52d61&quot;,&quot;itemData&quot;:{&quot;type&quot;:&quot;article-journal&quot;,&quot;id&quot;:&quot;0c212cba-585c-3f3c-b447-688d99a52d61&quot;,&quot;title&quot;:&quot;Ethical considerations and challenges in the integration of artificial intelligence in education: A systematic rReview&quot;,&quot;author&quot;:[{&quot;family&quot;:&quot;Farooqi&quot;,&quot;given&quot;:&quot;M T K&quot;,&quot;parse-names&quot;:false,&quot;dropping-particle&quot;:&quot;&quot;,&quot;non-dropping-particle&quot;:&quot;&quot;},{&quot;family&quot;:&quot;Amanat&quot;,&quot;given&quot;:&quot;I&quot;,&quot;parse-names&quot;:false,&quot;dropping-particle&quot;:&quot;&quot;,&quot;non-dropping-particle&quot;:&quot;&quot;},{&quot;family&quot;:&quot;Awan&quot;,&quot;given&quot;:&quot;S M&quot;,&quot;parse-names&quot;:false,&quot;dropping-particle&quot;:&quot;&quot;,&quot;non-dropping-particle&quot;:&quot;&quot;}],&quot;container-title&quot;:&quot;Journal of Excellence in Management Sciences&quot;,&quot;ISSN&quot;:&quot;2755-3787&quot;,&quot;issued&quot;:{&quot;date-parts&quot;:[[2024]]},&quot;page&quot;:&quot;35-50&quot;,&quot;abstract&quot;:&quot;This systematic review examines those challenges in light of data privacy, algorithmic bias, ethical implications, technological hurdles, and acceptance of AI by educators and students. First, data privacy should be a primary concern, as AI systems require extensive data, bringing up the potential for breach and misuse. Secondly, there must be a robust mechanism concerning data protection and against the application of GDPR. Another critical point is algorithm bias: biased training data sets may lead to discriminative decisions that will increase inequalities in education. It talks about AI's impact on teachers and classroom dynamics because the takeover of responsibilities may lower the intensity of necessary human contact. From a technical perspective, there is so much infrastructure and expertise required that too many educational institutions lack, especially in developing countries. In addition, educators themselves may feel that the change resists and fears job loss and therefore acts as a deterrent to AI integration. The review underscores the imperative for extensive training of teachers to support enabling the integration of AI. It now demands a collaborative effort on the part of all stakeholders to maximize the gains and reduce the drawbacks of AI in educational aspects. Continuous research in, policy-making for, and ethical guidelines on AI are required to benefit all aspects of education equitably and effectively.&quot;,&quot;issue&quot;:&quot;4&quot;,&quot;volume&quot;:&quot;3&quot;,&quot;container-title-short&quot;:&quot;&quot;},&quot;isTemporary&quot;:false}]},{&quot;citationID&quot;:&quot;MENDELEY_CITATION_eb7d1de6-404a-411c-be29-038edc395523&quot;,&quot;properties&quot;:{&quot;noteIndex&quot;:0},&quot;isEdited&quot;:false,&quot;manualOverride&quot;:{&quot;isManuallyOverridden&quot;:false,&quot;citeprocText&quot;:&quot;(Aulia Kunjani et al., n.d.)&quot;,&quot;manualOverrideText&quot;:&quot;&quot;},&quot;citationTag&quot;:&quot;MENDELEY_CITATION_v3_eyJjaXRhdGlvbklEIjoiTUVOREVMRVlfQ0lUQVRJT05fZWI3ZDFkZTYtNDA0YS00MTFjLWJlMjktMDM4ZWRjMzk1NTIzIiwicHJvcGVydGllcyI6eyJub3RlSW5kZXgiOjB9LCJpc0VkaXRlZCI6ZmFsc2UsIm1hbnVhbE92ZXJyaWRlIjp7ImlzTWFudWFsbHlPdmVycmlkZGVuIjpmYWxzZSwiY2l0ZXByb2NUZXh0IjoiKEF1bGlhIEt1bmphbmkgZXQgYWwuLCBuLmQuKSIsIm1hbnVhbE92ZXJyaWRlVGV4dCI6IiJ9LCJjaXRhdGlvbkl0ZW1zIjpbeyJpZCI6IjMwZWU4N2U4LWRlNjktMzg4Mi1hYTRmLTdlMmY2YTA1ZjIzZSIsIml0ZW1EYXRhIjp7InR5cGUiOiJyZXBvcnQiLCJpZCI6IjMwZWU4N2U4LWRlNjktMzg4Mi1hYTRmLTdlMmY2YTA1ZjIzZSIsInRpdGxlIjoiRGlnaXRhbCBFdGhpY3MgaW4gQUktQmFzZWQgU2VydmljZXMgaW4gSW5kb25lc2lhOiBQb2xpY3kgRXZvbHV0aW9uIGFuZCBEYXRhIFNlY3VyaXR5IENoYWxsZW5nZXMtTGl0ZXJhdHVyZSBSZXZpZXciLCJhdXRob3IiOlt7ImZhbWlseSI6IkF1bGlhIEt1bmphbmkiLCJnaXZlbiI6IlJpemthIiwicGFyc2UtbmFtZXMiOmZhbHNlLCJkcm9wcGluZy1wYXJ0aWNsZSI6IiIsIm5vbi1kcm9wcGluZy1wYXJ0aWNsZSI6IiJ9LHsiZmFtaWx5IjoiUmFmaWZpYW4gU2hhaCIsImdpdmVuIjoiU2hldmEiLCJwYXJzZS1uYW1lcyI6ZmFsc2UsImRyb3BwaW5nLXBhcnRpY2xlIjoiIiwibm9uLWRyb3BwaW5nLXBhcnRpY2xlIjoiIn0seyJmYW1pbHkiOiJTdWdhbmRhIiwiZ2l2ZW4iOiJGZXJ5IEFiZHVsbGFoIiwicGFyc2UtbmFtZXMiOmZhbHNlLCJkcm9wcGluZy1wYXJ0aWNsZSI6IiIsIm5vbi1kcm9wcGluZy1wYXJ0aWNsZSI6IiJ9LHsiZmFtaWx5IjoiU3lhaHB1dHJhIiwiZ2l2ZW4iOiJNdWhhbW1hZCBEYWZmYSIsInBhcnNlLW5hbWVzIjpmYWxzZSwiZHJvcHBpbmctcGFydGljbGUiOiIiLCJub24tZHJvcHBpbmctcGFydGljbGUiOiIifSx7ImZhbWlseSI6IkthdXRzYXIiLCJnaXZlbiI6IkFjaG1hZCIsInBhcnNlLW5hbWVzIjpmYWxzZSwiZHJvcHBpbmctcGFydGljbGUiOiIiLCJub24tZHJvcHBpbmctcGFydGljbGUiOiIifSx7ImZhbWlseSI6IkhvZXNlbiIsImdpdmVuIjoiTmFuYW5nIiwicGFyc2UtbmFtZXMiOmZhbHNlLCJkcm9wcGluZy1wYXJ0aWNsZSI6IiIsIm5vbi1kcm9wcGluZy1wYXJ0aWNsZSI6IiJ9LHsiZmFtaWx5IjoiQWJicm9yaSIsImdpdmVuIjoiSGlkcm9lcyIsInBhcnNlLW5hbWVzIjpmYWxzZSwiZHJvcHBpbmctcGFydGljbGUiOiIiLCJub24tZHJvcHBpbmctcGFydGljbGUiOiIifSx7ImZhbWlseSI6IkZlYnJpbGlhbiIsImdpdmVuIjoiTXVoYW1tYWQiLCJwYXJzZS1uYW1lcyI6ZmFsc2UsImRyb3BwaW5nLXBhcnRpY2xlIjoiIiwibm9uLWRyb3BwaW5nLXBhcnRpY2xlIjoiIn0seyJmYW1pbHkiOiJTeWFocHV0cmEiLCJnaXZlbiI6IkR3aSIsInBhcnNlLW5hbWVzIjpmYWxzZSwiZHJvcHBpbmctcGFydGljbGUiOiIiLCJub24tZHJvcHBpbmctcGFydGljbGUiOiIifV0sImFic3RyYWN0IjoiVGhlIHJhcGlkIGRldmVsb3BtZW50IG9mIGFydGlmaWNpYWwgaW50ZWxsaWdlbmNlIChBSSkgdGVjaG5vbG9neSBpbiBJbmRvbmVzaWEgaGFzIHByZXNlbnRlZCBncmVhdCBvcHBvcnR1bml0aWVzIGluIGluY3JlYXNpbmcgdGhlIGVmZmljaWVuY3kgb2YgZGlnaXRhbCBzZXJ2aWNlcywgYnV0IGhhcyBhbHNvIHJhaXNlZCBzZXJpb3VzIGNoYWxsZW5nZXMgcmVsYXRlZCB0byBwZXJzb25hbCBkYXRhIHByb3RlY3Rpb24gYW5kIGRpZ2l0YWwgZXRoaWNzLiBUaGlzIHN0dWR5IHVzZXMgYSBzeXN0ZW1hdGljIGxpdGVyYXR1cmUgcmV2aWV3IGFwcHJvYWNoIHdpdGggdGhlIFBSSVNNQSBtZXRob2QgdG8gYW5hbHl6ZSBlaWdodCBhcnRpY2xlcyB0aGF0IHJlbGV2YW50bHkgZGlzY3VzcyB0aGUgcmVsYXRpb25zaGlwIGJldHdlZW4gQUksIHBlcnNvbmFsIGRhdGEgcHJvdGVjdGlvbiwgYW5kIGRpZ2l0YWwgZXRoaWNzIHBvbGljaWVzIGluIEluZG9uZXNpYS4gVGhlIHJlc3VsdHMgb2YgdGhlIHN0dWR5IHNob3cgdGhhdCB0aGUgYmlnZ2VzdCBjaGFsbGVuZ2VzIGxpZSBpbiB3ZWFrIGZyYWdtZW50ZWQgcmVndWxhdGlvbnMsIGxvdyBwdWJsaWMgbGl0ZXJhY3ksIGFuZCB0aGUgYWJzZW5jZSBvZiBhbiBpbnRlZ3JhdGVkIHN1cGVydmlzb3J5IGluc3RpdHV0aW9uLiBUaGlzIHN0dWR5IGFsc28gaWRlbnRpZmllZCBnYXBzIGluIHRoZSBpbXBsZW1lbnRhdGlvbiBvZiB0aGUgUGVyc29uYWwgRGF0YSBQcm90ZWN0aW9uIExhdyBhbmQgQUkgZXRoaWNzIHRoYXQgaGF2ZSBub3QgYmVlbiBvcHRpbWFsbHkgaW1wbGVtZW50ZWQgaW4gdmFyaW91cyBzZWN0b3JzLiBUaGVyZWZvcmUsIGNvbGxhYm9yYXRpdmUgc3RlcHMgYXJlIG5lZWRlZCBiZXR3ZWVuIHRoZSBnb3Zlcm5tZW50LCBwcml2YXRlIHNlY3RvciwgYW5kIHNvY2lldHkgaW4gZm9ybXVsYXRpbmcgcG9saWNpZXMgYW5kIHByYWN0aWNlcyBmb3IgdGhlIHVzZSBvZiBBSSB0aGF0IGFyZSBldGhpY2FsLCBzYWZlLCBhbmQgYmFzZWQgb24gZGlnaXRhbCBodW1hbiByaWdodHMuIiwiY29udGFpbmVyLXRpdGxlLXNob3J0IjoiIn0sImlzVGVtcG9yYXJ5IjpmYWxzZX1dfQ==&quot;,&quot;citationItems&quot;:[{&quot;id&quot;:&quot;30ee87e8-de69-3882-aa4f-7e2f6a05f23e&quot;,&quot;itemData&quot;:{&quot;type&quot;:&quot;report&quot;,&quot;id&quot;:&quot;30ee87e8-de69-3882-aa4f-7e2f6a05f23e&quot;,&quot;title&quot;:&quot;Digital Ethics in AI-Based Services in Indonesia: Policy Evolution and Data Security Challenges-Literature Review&quot;,&quot;author&quot;:[{&quot;family&quot;:&quot;Aulia Kunjani&quot;,&quot;given&quot;:&quot;Rizka&quot;,&quot;parse-names&quot;:false,&quot;dropping-particle&quot;:&quot;&quot;,&quot;non-dropping-particle&quot;:&quot;&quot;},{&quot;family&quot;:&quot;Rafifian Shah&quot;,&quot;given&quot;:&quot;Sheva&quot;,&quot;parse-names&quot;:false,&quot;dropping-particle&quot;:&quot;&quot;,&quot;non-dropping-particle&quot;:&quot;&quot;},{&quot;family&quot;:&quot;Suganda&quot;,&quot;given&quot;:&quot;Fery Abdullah&quot;,&quot;parse-names&quot;:false,&quot;dropping-particle&quot;:&quot;&quot;,&quot;non-dropping-particle&quot;:&quot;&quot;},{&quot;family&quot;:&quot;Syahputra&quot;,&quot;given&quot;:&quot;Muhammad Daffa&quot;,&quot;parse-names&quot;:false,&quot;dropping-particle&quot;:&quot;&quot;,&quot;non-dropping-particle&quot;:&quot;&quot;},{&quot;family&quot;:&quot;Kautsar&quot;,&quot;given&quot;:&quot;Achmad&quot;,&quot;parse-names&quot;:false,&quot;dropping-particle&quot;:&quot;&quot;,&quot;non-dropping-particle&quot;:&quot;&quot;},{&quot;family&quot;:&quot;Hoesen&quot;,&quot;given&quot;:&quot;Nanang&quot;,&quot;parse-names&quot;:false,&quot;dropping-particle&quot;:&quot;&quot;,&quot;non-dropping-particle&quot;:&quot;&quot;},{&quot;family&quot;:&quot;Abbrori&quot;,&quot;given&quot;:&quot;Hidroes&quot;,&quot;parse-names&quot;:false,&quot;dropping-particle&quot;:&quot;&quot;,&quot;non-dropping-particle&quot;:&quot;&quot;},{&quot;family&quot;:&quot;Febrilian&quot;,&quot;given&quot;:&quot;Muhammad&quot;,&quot;parse-names&quot;:false,&quot;dropping-particle&quot;:&quot;&quot;,&quot;non-dropping-particle&quot;:&quot;&quot;},{&quot;family&quot;:&quot;Syahputra&quot;,&quot;given&quot;:&quot;Dwi&quot;,&quot;parse-names&quot;:false,&quot;dropping-particle&quot;:&quot;&quot;,&quot;non-dropping-particle&quot;:&quot;&quot;}],&quot;abstract&quot;:&quot;The rapid development of artificial intelligence (AI) technology in Indonesia has presented great opportunities in increasing the efficiency of digital services, but has also raised serious challenges related to personal data protection and digital ethics. This study uses a systematic literature review approach with the PRISMA method to analyze eight articles that relevantly discuss the relationship between AI, personal data protection, and digital ethics policies in Indonesia. The results of the study show that the biggest challenges lie in weak fragmented regulations, low public literacy, and the absence of an integrated supervisory institution. This study also identified gaps in the implementation of the Personal Data Protection Law and AI ethics that have not been optimally implemented in various sectors. Therefore, collaborative steps are needed between the government, private sector, and society in formulating policies and practices for the use of AI that are ethical, safe, and based on digital human rights.&quot;,&quot;container-title-short&quot;:&quot;&quot;},&quot;isTemporary&quot;:false}]},{&quot;citationID&quot;:&quot;MENDELEY_CITATION_b6acdfd2-2f3d-4fb8-956b-47ea733d6568&quot;,&quot;properties&quot;:{&quot;noteIndex&quot;:0},&quot;isEdited&quot;:false,&quot;manualOverride&quot;:{&quot;isManuallyOverridden&quot;:false,&quot;citeprocText&quot;:&quot;(Schlagwein &amp;#38; Willcocks, 2023)&quot;,&quot;manualOverrideText&quot;:&quot;&quot;},&quot;citationTag&quot;:&quot;MENDELEY_CITATION_v3_eyJjaXRhdGlvbklEIjoiTUVOREVMRVlfQ0lUQVRJT05fYjZhY2RmZDItMmYzZC00ZmI4LTk1NmItNDdlYTczM2Q2NTY4IiwicHJvcGVydGllcyI6eyJub3RlSW5kZXgiOjB9LCJpc0VkaXRlZCI6ZmFsc2UsIm1hbnVhbE92ZXJyaWRlIjp7ImlzTWFudWFsbHlPdmVycmlkZGVuIjpmYWxzZSwiY2l0ZXByb2NUZXh0IjoiKFNjaGxhZ3dlaW4gJiMzODsgV2lsbGNvY2tzLCAyMDIzKSIsIm1hbnVhbE92ZXJyaWRlVGV4dCI6IiJ9LCJjaXRhdGlvbkl0ZW1zIjpbeyJpZCI6ImFkZWUyNjM3LTRlMmMtM2U4Ni1hMjRmLTI0MGE1MmU4NmU3MyIsIml0ZW1EYXRhIjp7InR5cGUiOiJhcnRpY2xlIiwiaWQiOiJhZGVlMjYzNy00ZTJjLTNlODYtYTI0Zi0yNDBhNTJlODZlNzMiLCJ0aXRsZSI6IuKAmENoYXRHUFQgZXQgYWwu4oCZOiBUaGUgZXRoaWNzIG9mIHVzaW5nIChnZW5lcmF0aXZlKSBhcnRpZmljaWFsIGludGVsbGlnZW5jZSBpbiByZXNlYXJjaCBhbmQgc2NpZW5jZSIsImF1dGhvciI6W3siZmFtaWx5IjoiU2NobGFnd2VpbiIsImdpdmVuIjoiRGFuaWVsIiwicGFyc2UtbmFtZXMiOmZhbHNlLCJkcm9wcGluZy1wYXJ0aWNsZSI6IiIsIm5vbi1kcm9wcGluZy1wYXJ0aWNsZSI6IiJ9LHsiZmFtaWx5IjoiV2lsbGNvY2tzIiwiZ2l2ZW4iOiJMZXNsaWUiLCJwYXJzZS1uYW1lcyI6ZmFsc2UsImRyb3BwaW5nLXBhcnRpY2xlIjoiIiwibm9uLWRyb3BwaW5nLXBhcnRpY2xlIjoiIn1dLCJjb250YWluZXItdGl0bGUiOiJKb3VybmFsIG9mIEluZm9ybWF0aW9uIFRlY2hub2xvZ3kiLCJET0kiOiIxMC4xMTc3LzAyNjgzOTYyMjMxMjAwNDExIiwiSVNTTiI6IjE0NjY0NDM3IiwiaXNzdWVkIjp7ImRhdGUtcGFydHMiOltbMjAyMyw5LDFdXX0sInBhZ2UiOiIyMzItMjM4IiwicHVibGlzaGVyIjoiU0FHRSBQdWJsaWNhdGlvbnMgTHRkIiwiaXNzdWUiOiIzIiwidm9sdW1lIjoiMzgiLCJjb250YWluZXItdGl0bGUtc2hvcnQiOiIifSwiaXNUZW1wb3JhcnkiOmZhbHNlfV19&quot;,&quot;citationItems&quot;:[{&quot;id&quot;:&quot;adee2637-4e2c-3e86-a24f-240a52e86e73&quot;,&quot;itemData&quot;:{&quot;type&quot;:&quot;article&quot;,&quot;id&quot;:&quot;adee2637-4e2c-3e86-a24f-240a52e86e73&quot;,&quot;title&quot;:&quot;‘ChatGPT et al.’: The ethics of using (generative) artificial intelligence in research and science&quot;,&quot;author&quot;:[{&quot;family&quot;:&quot;Schlagwein&quot;,&quot;given&quot;:&quot;Daniel&quot;,&quot;parse-names&quot;:false,&quot;dropping-particle&quot;:&quot;&quot;,&quot;non-dropping-particle&quot;:&quot;&quot;},{&quot;family&quot;:&quot;Willcocks&quot;,&quot;given&quot;:&quot;Leslie&quot;,&quot;parse-names&quot;:false,&quot;dropping-particle&quot;:&quot;&quot;,&quot;non-dropping-particle&quot;:&quot;&quot;}],&quot;container-title&quot;:&quot;Journal of Information Technology&quot;,&quot;DOI&quot;:&quot;10.1177/02683962231200411&quot;,&quot;ISSN&quot;:&quot;14664437&quot;,&quot;issued&quot;:{&quot;date-parts&quot;:[[2023,9,1]]},&quot;page&quot;:&quot;232-238&quot;,&quot;publisher&quot;:&quot;SAGE Publications Ltd&quot;,&quot;issue&quot;:&quot;3&quot;,&quot;volume&quot;:&quot;38&quot;,&quot;container-title-short&quot;:&quot;&quot;},&quot;isTemporary&quot;:false}]},{&quot;citationID&quot;:&quot;MENDELEY_CITATION_7799d999-8d77-4490-9eb7-1aafb2cd5302&quot;,&quot;properties&quot;:{&quot;noteIndex&quot;:0},&quot;isEdited&quot;:false,&quot;manualOverride&quot;:{&quot;isManuallyOverridden&quot;:false,&quot;citeprocText&quot;:&quot;(Huang et al., 2023)&quot;,&quot;manualOverrideText&quot;:&quot;&quot;},&quot;citationTag&quot;:&quot;MENDELEY_CITATION_v3_eyJjaXRhdGlvbklEIjoiTUVOREVMRVlfQ0lUQVRJT05fNzc5OWQ5OTktOGQ3Ny00NDkwLTllYjctMWFhZmIyY2Q1MzAyIiwicHJvcGVydGllcyI6eyJub3RlSW5kZXgiOjB9LCJpc0VkaXRlZCI6ZmFsc2UsIm1hbnVhbE92ZXJyaWRlIjp7ImlzTWFudWFsbHlPdmVycmlkZGVuIjpmYWxzZSwiY2l0ZXByb2NUZXh0IjoiKEh1YW5nIGV0IGFsLiwgMjAyMykiLCJtYW51YWxPdmVycmlkZVRleHQiOiIifSwiY2l0YXRpb25JdGVtcyI6W3siaWQiOiI0N2I4YmFmNi01MTU2LTNkMTItYjNhNy1iNThlOWUxYzNhNDUiLCJpdGVtRGF0YSI6eyJ0eXBlIjoiYXJ0aWNsZS1qb3VybmFsIiwiaWQiOiI0N2I4YmFmNi01MTU2LTNkMTItYjNhNy1iNThlOWUxYzNhNDUiLCJ0aXRsZSI6IkFuIE92ZXJ2aWV3IG9mIEFydGlmaWNpYWwgSW50ZWxsaWdlbmNlIEV0aGljcyIsImF1dGhvciI6W3siZmFtaWx5IjoiSHVhbmciLCJnaXZlbiI6IkNoYW5nd3UiLCJwYXJzZS1uYW1lcyI6ZmFsc2UsImRyb3BwaW5nLXBhcnRpY2xlIjoiIiwibm9uLWRyb3BwaW5nLXBhcnRpY2xlIjoiIn0seyJmYW1pbHkiOiJaaGFuZyIsImdpdmVuIjoiWmVxaSIsInBhcnNlLW5hbWVzIjpmYWxzZSwiZHJvcHBpbmctcGFydGljbGUiOiIiLCJub24tZHJvcHBpbmctcGFydGljbGUiOiIifSx7ImZhbWlseSI6Ik1hbyIsImdpdmVuIjoiQmlmZWkiLCJwYXJzZS1uYW1lcyI6ZmFsc2UsImRyb3BwaW5nLXBhcnRpY2xlIjoiIiwibm9uLWRyb3BwaW5nLXBhcnRpY2xlIjoiIn0seyJmYW1pbHkiOiJZYW8iLCJnaXZlbiI6IlhpbiIsInBhcnNlLW5hbWVzIjpmYWxzZSwiZHJvcHBpbmctcGFydGljbGUiOiIiLCJub24tZHJvcHBpbmctcGFydGljbGUiOiIifV0sImNvbnRhaW5lci10aXRsZSI6IklFRUUgVHJhbnNhY3Rpb25zIG9uIEFydGlmaWNpYWwgSW50ZWxsaWdlbmNlIiwiRE9JIjoiMTAuMTEwOS9UQUkuMjAyMi4zMTk0NTAzIiwiSVNTTiI6IjI2OTE0NTgxIiwiaXNzdWVkIjp7ImRhdGUtcGFydHMiOltbMjAyMyw4LDFdXX0sInBhZ2UiOiI3OTktODE5IiwiYWJzdHJhY3QiOiJBcnRpZmljaWFsIGludGVsbGlnZW5jZSAoQUkpIGhhcyBwcm9mb3VuZGx5IGNoYW5nZWQgYW5kIHdpbGwgY29udGludWUgdG8gY2hhbmdlIG91ciBsaXZlcy4gQUkgaXMgYmVpbmcgYXBwbGllZCBpbiBtb3JlIGFuZCBtb3JlIGZpZWxkcyBhbmQgc2NlbmFyaW9zIHN1Y2ggYXMgYXV0b25vbW91cyBkcml2aW5nLCBtZWRpY2FsIGNhcmUsIG1lZGlhLCBmaW5hbmNlLCBpbmR1c3RyaWFsIHJvYm90cywgYW5kIGludGVybmV0IHNlcnZpY2VzLiBUaGUgd2lkZXNwcmVhZCBhcHBsaWNhdGlvbiBvZiBBSSBhbmQgaXRzIGRlZXAgaW50ZWdyYXRpb24gd2l0aCB0aGUgZWNvbm9teSBhbmQgc29jaWV0eSBoYXZlIGltcHJvdmVkIGVmZmljaWVuY3kgYW5kIHByb2R1Y2VkIGJlbmVmaXRzLiBBdCB0aGUgc2FtZSB0aW1lLCBpdCB3aWxsIGluZXZpdGFibHkgaW1wYWN0IHRoZSBleGlzdGluZyBzb2NpYWwgb3JkZXIgYW5kIHJhaXNlIGV0aGljYWwgY29uY2VybnMuIEV0aGljYWwgaXNzdWVzLCBzdWNoIGFzIHByaXZhY3kgbGVha2FnZSwgZGlzY3JpbWluYXRpb24sIHVuZW1wbG95bWVudCwgYW5kIHNlY3VyaXR5IHJpc2tzLCBicm91Z2h0IGFib3V0IGJ5IEFJIHN5c3RlbXMgaGF2ZSBjYXVzZWQgZ3JlYXQgdHJvdWJsZSB0byBwZW9wbGUuIFRoZXJlZm9yZSwgQUkgZXRoaWNzLCB3aGljaCBpcyBhIGZpZWxkIHJlbGF0ZWQgdG8gdGhlIHN0dWR5IG9mIGV0aGljYWwgaXNzdWVzIGluIEFJLCBoYXMgYmVjb21lIG5vdCBvbmx5IGFuIGltcG9ydGFudCByZXNlYXJjaCB0b3BpYyBpbiBhY2FkZW1pYSwgYnV0IGFsc28gYW4gaW1wb3J0YW50IHRvcGljIG9mIGNvbW1vbiBjb25jZXJuIGZvciBpbmRpdmlkdWFscywgb3JnYW5pemF0aW9ucywgY291bnRyaWVzLCBhbmQgc29jaWV0eS4gVGhpcyBhcnRpY2xlIHdpbGwgZ2l2ZSBhIGNvbXByZWhlbnNpdmUgb3ZlcnZpZXcgb2YgdGhpcyBmaWVsZCBieSBzdW1tYXJpemluZyBhbmQgYW5hbHl6aW5nIHRoZSBldGhpY2FsIHJpc2tzIGFuZCBpc3N1ZXMgcmFpc2VkIGJ5IEFJLCBldGhpY2FsIGd1aWRlbGluZXMgYW5kIHByaW5jaXBsZXMgaXNzdWVkIGJ5IGRpZmZlcmVudCBvcmdhbml6YXRpb25zLCBhcHByb2FjaGVzIGZvciBhZGRyZXNzaW5nIGV0aGljYWwgaXNzdWVzIGluIEFJLCBhbmQgbWV0aG9kcyBmb3IgZXZhbHVhdGluZyB0aGUgZXRoaWNzIG9mIEFJLiBBZGRpdGlvbmFsbHksIGNoYWxsZW5nZXMgaW4gaW1wbGVtZW50aW5nIGV0aGljcyBpbiBBSSBhbmQgc29tZSBmdXR1cmUgcGVyc3BlY3RpdmVzIGFyZSBwb2ludGVkIG91dC4gV2UgaG9wZSBvdXIgd29yayB3aWxsIHByb3ZpZGUgYSBzeXN0ZW1hdGljIGFuZCBjb21wcmVoZW5zaXZlIG92ZXJ2aWV3IG9mIEFJIGV0aGljcyBmb3IgcmVzZWFyY2hlcnMgYW5kIHByYWN0aXRpb25lcnMgaW4gdGhpcyBmaWVsZCwgZXNwZWNpYWxseSB0aGUgYmVnaW5uZXJzIG9mIHRoaXMgcmVzZWFyY2ggZGlzY2lwbGluZS4iLCJwdWJsaXNoZXIiOiJJbnN0aXR1dGUgb2YgRWxlY3RyaWNhbCBhbmQgRWxlY3Ryb25pY3MgRW5naW5lZXJzIEluYy4iLCJpc3N1ZSI6IjQiLCJ2b2x1bWUiOiI0IiwiY29udGFpbmVyLXRpdGxlLXNob3J0IjoiIn0sImlzVGVtcG9yYXJ5IjpmYWxzZX1dfQ==&quot;,&quot;citationItems&quot;:[{&quot;id&quot;:&quot;47b8baf6-5156-3d12-b3a7-b58e9e1c3a45&quot;,&quot;itemData&quot;:{&quot;type&quot;:&quot;article-journal&quot;,&quot;id&quot;:&quot;47b8baf6-5156-3d12-b3a7-b58e9e1c3a45&quot;,&quot;title&quot;:&quot;An Overview of Artificial Intelligence Ethics&quot;,&quot;author&quot;:[{&quot;family&quot;:&quot;Huang&quot;,&quot;given&quot;:&quot;Changwu&quot;,&quot;parse-names&quot;:false,&quot;dropping-particle&quot;:&quot;&quot;,&quot;non-dropping-particle&quot;:&quot;&quot;},{&quot;family&quot;:&quot;Zhang&quot;,&quot;given&quot;:&quot;Zeqi&quot;,&quot;parse-names&quot;:false,&quot;dropping-particle&quot;:&quot;&quot;,&quot;non-dropping-particle&quot;:&quot;&quot;},{&quot;family&quot;:&quot;Mao&quot;,&quot;given&quot;:&quot;Bifei&quot;,&quot;parse-names&quot;:false,&quot;dropping-particle&quot;:&quot;&quot;,&quot;non-dropping-particle&quot;:&quot;&quot;},{&quot;family&quot;:&quot;Yao&quot;,&quot;given&quot;:&quot;Xin&quot;,&quot;parse-names&quot;:false,&quot;dropping-particle&quot;:&quot;&quot;,&quot;non-dropping-particle&quot;:&quot;&quot;}],&quot;container-title&quot;:&quot;IEEE Transactions on Artificial Intelligence&quot;,&quot;DOI&quot;:&quot;10.1109/TAI.2022.3194503&quot;,&quot;ISSN&quot;:&quot;26914581&quot;,&quot;issued&quot;:{&quot;date-parts&quot;:[[2023,8,1]]},&quot;page&quot;:&quot;799-819&quot;,&quot;abstract&quot;:&quot;Artificial intelligence (AI) has profoundly changed and will continue to change our lives. AI is being applied in more and more fields and scenarios such as autonomous driving, medical care, media, finance, industrial robots, and internet services. The widespread application of AI and its deep integration with the economy and society have improved efficiency and produced benefits. At the same time, it will inevitably impact the existing social order and raise ethical concerns. Ethical issues, such as privacy leakage, discrimination, unemployment, and security risks, brought about by AI systems have caused great trouble to people. Therefore, AI ethics, which is a field related to the study of ethical issues in AI, has become not only an important research topic in academia, but also an important topic of common concern for individuals, organizations, countries, and society. This article will give a comprehensive overview of this field by summarizing and analyzing the ethical risks and issues raised by AI, ethical guidelines and principles issued by different organizations, approaches for addressing ethical issues in AI, and methods for evaluating the ethics of AI. Additionally, challenges in implementing ethics in AI and some future perspectives are pointed out. We hope our work will provide a systematic and comprehensive overview of AI ethics for researchers and practitioners in this field, especially the beginners of this research discipline.&quot;,&quot;publisher&quot;:&quot;Institute of Electrical and Electronics Engineers Inc.&quot;,&quot;issue&quot;:&quot;4&quot;,&quot;volume&quot;:&quot;4&quot;,&quot;container-title-short&quot;:&quot;&quot;},&quot;isTemporary&quot;:false}]},{&quot;citationID&quot;:&quot;MENDELEY_CITATION_fe49fdb2-5d9a-49b4-8c46-93b8f6c3c59c&quot;,&quot;properties&quot;:{&quot;noteIndex&quot;:0},&quot;isEdited&quot;:false,&quot;manualOverride&quot;:{&quot;isManuallyOverridden&quot;:false,&quot;citeprocText&quot;:&quot;(Khowaja et al., 2024)&quot;,&quot;manualOverrideText&quot;:&quot;&quot;},&quot;citationTag&quot;:&quot;MENDELEY_CITATION_v3_eyJjaXRhdGlvbklEIjoiTUVOREVMRVlfQ0lUQVRJT05fZmU0OWZkYjItNWQ5YS00OWI0LThjNDYtOTNiOGY2YzNjNTljIiwicHJvcGVydGllcyI6eyJub3RlSW5kZXgiOjB9LCJpc0VkaXRlZCI6ZmFsc2UsIm1hbnVhbE92ZXJyaWRlIjp7ImlzTWFudWFsbHlPdmVycmlkZGVuIjpmYWxzZSwiY2l0ZXByb2NUZXh0IjoiKEtob3dhamEgZXQgYWwuLCAyMDI0KSIsIm1hbnVhbE92ZXJyaWRlVGV4dCI6IiJ9LCJjaXRhdGlvbkl0ZW1zIjpbeyJpZCI6ImE3NjE2NmZiLWE5ODctMzE5Ny1iY2MyLTY1Yzc4YzI5ZmJiMyIsIml0ZW1EYXRhIjp7InR5cGUiOiJhcnRpY2xlIiwiaWQiOiJhNzYxNjZmYi1hOTg3LTMxOTctYmNjMi02NWM3OGMyOWZiYjMiLCJ0aXRsZSI6IkNoYXRHUFQgTmVlZHMgU1BBREUgKFN1c3RhaW5hYmlsaXR5LCBQcml2QWN5LCBEaWdpdGFsIGRpdmlkZSwgYW5kIEV0aGljcykgRXZhbHVhdGlvbjogQSBSZXZpZXciLCJhdXRob3IiOlt7ImZhbWlseSI6Iktob3dhamEiLCJnaXZlbiI6IlN1bmRlciBBbGkiLCJwYXJzZS1uYW1lcyI6ZmFsc2UsImRyb3BwaW5nLXBhcnRpY2xlIjoiIiwibm9uLWRyb3BwaW5nLXBhcnRpY2xlIjoiIn0seyJmYW1pbHkiOiJLaHV3YWphIiwiZ2l2ZW4iOiJQYXJ1cyIsInBhcnNlLW5hbWVzIjpmYWxzZSwiZHJvcHBpbmctcGFydGljbGUiOiIiLCJub24tZHJvcHBpbmctcGFydGljbGUiOiIifSx7ImZhbWlseSI6IkRldiIsImdpdmVuIjoiS2FwYWwiLCJwYXJzZS1uYW1lcyI6ZmFsc2UsImRyb3BwaW5nLXBhcnRpY2xlIjoiIiwibm9uLWRyb3BwaW5nLXBhcnRpY2xlIjoiIn0seyJmYW1pbHkiOiJXYW5nIiwiZ2l2ZW4iOiJXZWl6aGVuZyIsInBhcnNlLW5hbWVzIjpmYWxzZSwiZHJvcHBpbmctcGFydGljbGUiOiIiLCJub24tZHJvcHBpbmctcGFydGljbGUiOiIifSx7ImZhbWlseSI6Ik5rZW55ZXJleWUiLCJnaXZlbiI6Ikxld2lzIiwicGFyc2UtbmFtZXMiOmZhbHNlLCJkcm9wcGluZy1wYXJ0aWNsZSI6IiIsIm5vbi1kcm9wcGluZy1wYXJ0aWNsZSI6IiJ9XSwiY29udGFpbmVyLXRpdGxlIjoiQ29nbml0aXZlIENvbXB1dGF0aW9uIiwiY29udGFpbmVyLXRpdGxlLXNob3J0IjoiQ29nbml0LiBDb21wdXQuIiwiRE9JIjoiMTAuMTAwNy9zMTI1NTktMDI0LTEwMjg1LTEiLCJJU1NOIjoiMTg2Njk5NjQiLCJpc3N1ZWQiOnsiZGF0ZS1wYXJ0cyI6W1syMDI0LDksMV1dfSwicGFnZSI6IjI1MjgtMjU1MCIsImFic3RyYWN0IjoiQ2hhdEdQVCBpcyBhbm90aGVyIGxhcmdlIGxhbmd1YWdlIG1vZGVsIChMTE0pIHZhc3RseSBhdmFpbGFibGUgZm9yIHRoZSBjb25zdW1lcnMgb24gdGhlaXIgZGV2aWNlcyBidXQgZHVlIHRvIGl0cyBwZXJmb3JtYW5jZSBhbmQgYWJpbGl0eSB0byBjb252ZXJzZSBlZmZlY3RpdmVseSwgaXQgaGFzIGdhaW5lZCBhIGh1Z2UgcG9wdWxhcml0eSBhbW9uZ3N0IHJlc2VhcmNoIGFzIHdlbGwgYXMgaW5kdXN0cmlhbCBjb21tdW5pdHkuIFJlY2VudGx5LCBtYW55IHN0dWRpZXMgaGF2ZSBiZWVuIHB1Ymxpc2hlZCB0byBzaG93IHRoZSBlZmZlY3RpdmVuZXNzLCBlZmZpY2llbmN5LCBpbnRlZ3JhdGlvbiwgYW5kIHNlbnRpbWVudHMgb2YgY2hhdEdQVCBhbmQgb3RoZXIgTExNcy4gSW4gY29udHJhc3QsIHRoaXMgc3R1ZHkgZm9jdXNlcyBvbiB0aGUgaW1wb3J0YW50IGFzcGVjdHMgdGhhdCBhcmUgbW9zdGx5IG92ZXJsb29rZWQsIGkuZS4gc3VzdGFpbmFiaWxpdHksIHByaXZhY3ksIGRpZ2l0YWwgZGl2aWRlLCBhbmQgZXRoaWNzIGFuZCBzdWdnZXN0cyB0aGF0IG5vdCBvbmx5IGNoYXRHUFQgYnV0IGV2ZXJ5IHN1YnNlcXVlbnQgZW50cnkgaW4gdGhlIGNhdGVnb3J5IG9mIGNvbnZlcnNhdGlvbmFsIGJvdHMgc2hvdWxkIHVuZGVyZ28gU3VzdGFpbmFiaWxpdHksIFByaXZBY3ksIERpZ2l0YWwgZGl2aWRlLCBhbmQgRXRoaWNzIChTUEFERSkgZXZhbHVhdGlvbi4gVGhpcyBwYXBlciBkaXNjdXNzZXMgaW4gZGV0YWlsIHRoZSBpc3N1ZXMgYW5kIGNvbmNlcm5zIHJhaXNlZCBvdmVyIGNoYXRHUFQgaW4gbGluZSB3aXRoIGFmb3JlbWVudGlvbmVkIGNoYXJhY3RlcmlzdGljcy4gV2UgYWxzbyBkaXNjdXNzIHRoZSByZWNlbnQgRVUgQUkgQWN0IGJyaWVmbHkgaW4gYWNjb3JkYW5jZSB3aXRoIHRoZSBTUEFERSBldmFsdWF0aW9uLiBXZSBzdXBwb3J0IG91ciBoeXBvdGhlc2lzIGJ5IHNvbWUgcHJlbGltaW5hcnkgZGF0YSBjb2xsZWN0aW9uIGFuZCB2aXN1YWxpemF0aW9ucyBhbG9uZyB3aXRoIGh5cG90aGVzaXplZCBmYWN0cy4gV2UgYWxzbyBzdWdnZXN0IG1pdGlnYXRpb25zIGFuZCByZWNvbW1lbmRhdGlvbnMgZm9yIGVhY2ggb2YgdGhlIGNvbmNlcm5zLiBGdXJ0aGVybW9yZSwgd2UgYWxzbyBzdWdnZXN0IHNvbWUgcG9saWNpZXMgYW5kIHJlY29tbWVuZGF0aW9ucyBmb3IgRVUgQUkgcG9saWN5IGFjdCBjb25jZXJuaW5nIGV0aGljcywgZGlnaXRhbCBkaXZpZGUsIGFuZCBzdXN0YWluYWJpbGl0eS4iLCJwdWJsaXNoZXIiOiJTcHJpbmdlciIsImlzc3VlIjoiNSIsInZvbHVtZSI6IjE2In0sImlzVGVtcG9yYXJ5IjpmYWxzZX1dfQ==&quot;,&quot;citationItems&quot;:[{&quot;id&quot;:&quot;a76166fb-a987-3197-bcc2-65c78c29fbb3&quot;,&quot;itemData&quot;:{&quot;type&quot;:&quot;article&quot;,&quot;id&quot;:&quot;a76166fb-a987-3197-bcc2-65c78c29fbb3&quot;,&quot;title&quot;:&quot;ChatGPT Needs SPADE (Sustainability, PrivAcy, Digital divide, and Ethics) Evaluation: A Review&quot;,&quot;author&quot;:[{&quot;family&quot;:&quot;Khowaja&quot;,&quot;given&quot;:&quot;Sunder Ali&quot;,&quot;parse-names&quot;:false,&quot;dropping-particle&quot;:&quot;&quot;,&quot;non-dropping-particle&quot;:&quot;&quot;},{&quot;family&quot;:&quot;Khuwaja&quot;,&quot;given&quot;:&quot;Parus&quot;,&quot;parse-names&quot;:false,&quot;dropping-particle&quot;:&quot;&quot;,&quot;non-dropping-particle&quot;:&quot;&quot;},{&quot;family&quot;:&quot;Dev&quot;,&quot;given&quot;:&quot;Kapal&quot;,&quot;parse-names&quot;:false,&quot;dropping-particle&quot;:&quot;&quot;,&quot;non-dropping-particle&quot;:&quot;&quot;},{&quot;family&quot;:&quot;Wang&quot;,&quot;given&quot;:&quot;Weizheng&quot;,&quot;parse-names&quot;:false,&quot;dropping-particle&quot;:&quot;&quot;,&quot;non-dropping-particle&quot;:&quot;&quot;},{&quot;family&quot;:&quot;Nkenyereye&quot;,&quot;given&quot;:&quot;Lewis&quot;,&quot;parse-names&quot;:false,&quot;dropping-particle&quot;:&quot;&quot;,&quot;non-dropping-particle&quot;:&quot;&quot;}],&quot;container-title&quot;:&quot;Cognitive Computation&quot;,&quot;container-title-short&quot;:&quot;Cognit. Comput.&quot;,&quot;DOI&quot;:&quot;10.1007/s12559-024-10285-1&quot;,&quot;ISSN&quot;:&quot;18669964&quot;,&quot;issued&quot;:{&quot;date-parts&quot;:[[2024,9,1]]},&quot;page&quot;:&quot;2528-2550&quot;,&quot;abstract&quot;:&quot;ChatGPT is another large language model (LLM) vastly available for the consumers on their devices but due to its performance and ability to converse effectively, it has gained a huge popularity amongst research as well as industrial community. Recently, many studies have been published to show the effectiveness, efficiency, integration, and sentiments of chatGPT and other LLMs. In contrast, this study focuses on the important aspects that are mostly overlooked, i.e. sustainability, privacy, digital divide, and ethics and suggests that not only chatGPT but every subsequent entry in the category of conversational bots should undergo Sustainability, PrivAcy, Digital divide, and Ethics (SPADE) evaluation. This paper discusses in detail the issues and concerns raised over chatGPT in line with aforementioned characteristics. We also discuss the recent EU AI Act briefly in accordance with the SPADE evaluation. We support our hypothesis by some preliminary data collection and visualizations along with hypothesized facts. We also suggest mitigations and recommendations for each of the concerns. Furthermore, we also suggest some policies and recommendations for EU AI policy act concerning ethics, digital divide, and sustainability.&quot;,&quot;publisher&quot;:&quot;Springer&quot;,&quot;issue&quot;:&quot;5&quot;,&quot;volume&quot;:&quot;16&quot;},&quot;isTemporary&quot;:false}]},{&quot;citationID&quot;:&quot;MENDELEY_CITATION_bd7618e8-60ec-4a06-8001-77f222bb7eff&quot;,&quot;properties&quot;:{&quot;noteIndex&quot;:0},&quot;isEdited&quot;:false,&quot;manualOverride&quot;:{&quot;isManuallyOverridden&quot;:false,&quot;citeprocText&quot;:&quot;(Chang &amp;#38; Chang, 2023)&quot;,&quot;manualOverrideText&quot;:&quot;&quot;},&quot;citationTag&quot;:&quot;MENDELEY_CITATION_v3_eyJjaXRhdGlvbklEIjoiTUVOREVMRVlfQ0lUQVRJT05fYmQ3NjE4ZTgtNjBlYy00YTA2LTgwMDEtNzdmMjIyYmI3ZWZmIiwicHJvcGVydGllcyI6eyJub3RlSW5kZXgiOjB9LCJpc0VkaXRlZCI6ZmFsc2UsIm1hbnVhbE92ZXJyaWRlIjp7ImlzTWFudWFsbHlPdmVycmlkZGVuIjpmYWxzZSwiY2l0ZXByb2NUZXh0IjoiKENoYW5nICYjMzg7IENoYW5nLCAyMDIzKSIsIm1hbnVhbE92ZXJyaWRlVGV4dCI6IiJ9LCJjaXRhdGlvbkl0ZW1zIjpbeyJpZCI6IjNlNDU2ODc2LTA3ODAtMzY3My04YmI1LWViMjNiOWQ3YjVhYyIsIml0ZW1EYXRhIjp7InR5cGUiOiJhcnRpY2xlLWpvdXJuYWwiLCJpZCI6IjNlNDU2ODc2LTA3ODAtMzY3My04YmI1LWViMjNiOWQ3YjVhYyIsInRpdGxlIjoiVGhlIEltcGFjdCBvZiBEaWdpdGFsIERpc3J1cHRpb246IEluZmx1ZW5jZXMgb2YgRGlnaXRhbCBNZWRpYSBhbmQgU29jaWFsIE5ldHdvcmtzIG9uIEZvcm1pbmcgRGlnaXRhbCBOYXRpdmVz4oCZIEF0dGl0dWRlIiwiYXV0aG9yIjpbeyJmYW1pbHkiOiJDaGFuZyIsImdpdmVuIjoiQ2hpbiBXZW4iLCJwYXJzZS1uYW1lcyI6ZmFsc2UsImRyb3BwaW5nLXBhcnRpY2xlIjoiIiwibm9uLWRyb3BwaW5nLXBhcnRpY2xlIjoiIn0seyJmYW1pbHkiOiJDaGFuZyIsImdpdmVuIjoiU2hlbmcgSHNpdW5nIiwicGFyc2UtbmFtZXMiOmZhbHNlLCJkcm9wcGluZy1wYXJ0aWNsZSI6IiIsIm5vbi1kcm9wcGluZy1wYXJ0aWNsZSI6IiJ9XSwiY29udGFpbmVyLXRpdGxlIjoiU0FHRSBPcGVuIiwiY29udGFpbmVyLXRpdGxlLXNob3J0IjoiU2FnZSBPcGVuIiwiRE9JIjoiMTAuMTE3Ny8yMTU4MjQ0MDIzMTE5MTc0MSIsIklTU04iOiIyMTU4MjQ0MCIsImlzc3VlZCI6eyJkYXRlLXBhcnRzIjpbWzIwMjMsNywxXV19LCJhYnN0cmFjdCI6IkdlbmVyYXRpb24gWiwgd2hvIGFyZSBwcm9zcGVjdGl2ZSBjdXN0b21lcnMsIGFyZSBkaWdpdGFsIG5hdGl2ZXMuIEFzIHRoZSBpbmZyYXN0cnVjdHVyZSBhbmQgdGVjaG5vbG9neSBvZiB0aGUgaW50ZXJuZXQgaGF2ZSBkZXZlbG9wZWQsIHRoaXMgc3R1ZHkgZXhhbWluZXMgd2hldGhlciBkaWdpdGFsIGRpc3J1cHRpb24gZGVtb25zdHJhdGVzIHRoZSB1bmlxdWVuZXNzIG9mIEdlbmVyYXRpb24gWiBhbmQgYWZmZWN0cyB0aGVpciBhdHRpdHVkZXMgdG93YXJkIHByb2R1Y3RzIHRoZXkgcmFyZWx5IHNlZS4gRGlnaXRhbCBtZWRpYSwgc29jaWFsIG5ldHdvcmsgc2l0ZXMsIGFuZCBpbnN0YW50IG1lc3NhZ2luZyBhcmUgZW1waGFzaXplZCBkdWUgdG8gdGhlaXIgcmVsYXRpb25zaGlwIHRvIGRpZ2l0YWwgZGlzcnVwdGlvbi4gU29jaWFsIG5ldHdvcmtzIChlLmcuLCBzb2NpYWwgbmV0d29yayBzaXRlcyBhbmQgaW5zdGFudCBtZXNzYWdpbmcpIGVuY291cmFnZSBpbnRlcmFjdGlvbnMgYW5kIGFyZSB0aGVyZWZvcmUgc2VwYXJhdGUgZnJvbSBkaWdpdGFsIG1lZGlhLiBUaGUgcXVlc3Rpb25uYWlyZSBpbiB0aGlzIHN0dWR5IHdhcyBiYXNlZCBvbiBhIHRob3JvdWdoIGxpdGVyYXR1cmUgcmV2aWV3LCBhbmQgcmVsaWFiaWxpdHkgYW5kIHZhbGlkaXR5IHdlcmUgZW5zdXJlZC4gQSB0b3RhbCBvZiA1MDUgcmVzcG9uc2VzIHdlcmUgdXNlZCBmb3IgaHlwb3RoZXNpcyB0ZXN0aW5nIGJ5IHRoZSBib290c3RyYXBwaW5nIG1ldGhvZCBhbmQgb3JkaW5hcnkgbGVhc3Qgc3F1YXJlcy4gVGhlIHJlc3VsdHMgcGFydGlhbGx5IGNvbXBseSB3aXRoIHRoZSBzdWdnZXN0aW9uIHRoYXQgR2VuZXJhdGlvbiBaIGRlcGVuZHMgbW9yZSBvbiBpbmZvcm1hdGlvbiBmcm9tIGRpZ2l0YWwgbWVkaWEgdGhhbiBwcmV2aW91cyBnZW5lcmF0aW9ucy4gSG93ZXZlciwgc29jaWFsIG5ldHdvcmtzIGhhdmUgYSBncmVhdGVyIGVmZmVjdCB0aGFuIGRpZ2l0YWwgbWVkaWEgYW5kIGRvIG5vdCBzaG93IGdlbmVyYXRpb25hbCBkaWZmZXJlbmNlcy4gQWx0aG91Z2ggdGhlIG5hdHVyZSBhbmQgbGlmZXN0eWxlIGRpZmZlciBhY3Jvc3MgZ2VuZXJhdGlvbnMsIGNlcnRhaW4gY2lyY3Vtc3RhbmNlcyAoZS5nLiwgd29ya2luZyByZXF1aXJlbWVudHMpIGNhdXNlIHBlb3BsZSB0byBub3QgY29uZm9ybSB0byB0aGUgc3RlcmVvdHlwZSBvZiBhIHNwZWNpZmljIGdlbmVyYXRpb24uIEhlbmNlLCBkaWdpdGFsIGRpc3J1cHRpb24gY3JlYXRlcyBnZW5lcmF0aW9uYWwgZGlmZmVyZW5jZXMsIGJ1dCB0aGVzZSBkaWZmZXJlbmNlcyBjYW4gYmUgZWxpbWluYXRlZCB0aHJvdWdoIHByYWN0aWNlLiBHaXZlbiB0aGUgZGV2ZWxvcG1lbnQgb2YgZGlnaXRhbCBpbm5vdmF0aW9uIGFuZCBpdHMgd2lkZXIgc3lzdGVtaWMgZWZmZWN0cywgdGhpcyBzdHVkeSBkaXNjdXNzZXMgdGhlIGRpc3J1cHRpb24gb2YgZGlnaXRhbCB0ZWNobm9sb2d5IGFuZCB0aGUgZW1lcmdlbmNlIG9mIGRpZ2l0YWwgbmF0aXZlcy4gVGhlIGluZmx1ZW5jZXMgYW5kIHRoZSBpbnRlcmFjdGlvbnMgaWRlbnRpZmllZCBlc3RhYmxpc2ggYSBmb3VuZGF0aW9uIGZvciBlbXBpcmljYWwgcHJhY3RpdGlvbmVycyBhbmQgZnV0dXJlIHJlc2VhcmNoZXJzLiIsInB1Ymxpc2hlciI6IlNBR0UgUHVibGljYXRpb25zIEluYy4iLCJpc3N1ZSI6IjMiLCJ2b2x1bWUiOiIxMyJ9LCJpc1RlbXBvcmFyeSI6ZmFsc2V9XX0=&quot;,&quot;citationItems&quot;:[{&quot;id&quot;:&quot;3e456876-0780-3673-8bb5-eb23b9d7b5ac&quot;,&quot;itemData&quot;:{&quot;type&quot;:&quot;article-journal&quot;,&quot;id&quot;:&quot;3e456876-0780-3673-8bb5-eb23b9d7b5ac&quot;,&quot;title&quot;:&quot;The Impact of Digital Disruption: Influences of Digital Media and Social Networks on Forming Digital Natives’ Attitude&quot;,&quot;author&quot;:[{&quot;family&quot;:&quot;Chang&quot;,&quot;given&quot;:&quot;Chin Wen&quot;,&quot;parse-names&quot;:false,&quot;dropping-particle&quot;:&quot;&quot;,&quot;non-dropping-particle&quot;:&quot;&quot;},{&quot;family&quot;:&quot;Chang&quot;,&quot;given&quot;:&quot;Sheng Hsiung&quot;,&quot;parse-names&quot;:false,&quot;dropping-particle&quot;:&quot;&quot;,&quot;non-dropping-particle&quot;:&quot;&quot;}],&quot;container-title&quot;:&quot;SAGE Open&quot;,&quot;container-title-short&quot;:&quot;Sage Open&quot;,&quot;DOI&quot;:&quot;10.1177/21582440231191741&quot;,&quot;ISSN&quot;:&quot;21582440&quot;,&quot;issued&quot;:{&quot;date-parts&quot;:[[2023,7,1]]},&quot;abstract&quot;:&quot;Generation Z, who are prospective customers, are digital natives. As the infrastructure and technology of the internet have developed, this study examines whether digital disruption demonstrates the uniqueness of Generation Z and affects their attitudes toward products they rarely see. Digital media, social network sites, and instant messaging are emphasized due to their relationship to digital disruption. Social networks (e.g., social network sites and instant messaging) encourage interactions and are therefore separate from digital media. The questionnaire in this study was based on a thorough literature review, and reliability and validity were ensured. A total of 505 responses were used for hypothesis testing by the bootstrapping method and ordinary least squares. The results partially comply with the suggestion that Generation Z depends more on information from digital media than previous generations. However, social networks have a greater effect than digital media and do not show generational differences. Although the nature and lifestyle differ across generations, certain circumstances (e.g., working requirements) cause people to not conform to the stereotype of a specific generation. Hence, digital disruption creates generational differences, but these differences can be eliminated through practice. Given the development of digital innovation and its wider systemic effects, this study discusses the disruption of digital technology and the emergence of digital natives. The influences and the interactions identified establish a foundation for empirical practitioners and future researchers.&quot;,&quot;publisher&quot;:&quot;SAGE Publications Inc.&quot;,&quot;issue&quot;:&quot;3&quot;,&quot;volume&quot;:&quot;13&quot;},&quot;isTemporary&quot;:false}]},{&quot;citationID&quot;:&quot;MENDELEY_CITATION_22c51498-1b5e-4ab2-ae03-eb80eaa9cba9&quot;,&quot;properties&quot;:{&quot;noteIndex&quot;:0},&quot;isEdited&quot;:false,&quot;manualOverride&quot;:{&quot;isManuallyOverridden&quot;:false,&quot;citeprocText&quot;:&quot;(Sa’diyah &amp;#38; Prasetiyo, 2023)&quot;,&quot;manualOverrideText&quot;:&quot;&quot;},&quot;citationTag&quot;:&quot;MENDELEY_CITATION_v3_eyJjaXRhdGlvbklEIjoiTUVOREVMRVlfQ0lUQVRJT05fMjJjNTE0OTgtMWI1ZS00YWIyLWFlMDMtZWI4MGVhYTljYmE5IiwicHJvcGVydGllcyI6eyJub3RlSW5kZXgiOjB9LCJpc0VkaXRlZCI6ZmFsc2UsIm1hbnVhbE92ZXJyaWRlIjp7ImlzTWFudWFsbHlPdmVycmlkZGVuIjpmYWxzZSwiY2l0ZXByb2NUZXh0IjoiKFNh4oCZZGl5YWggJiMzODsgUHJhc2V0aXlvLCAyMDIzKSIsIm1hbnVhbE92ZXJyaWRlVGV4dCI6IiJ9LCJjaXRhdGlvbkl0ZW1zIjpbeyJpZCI6ImJmNGVjMzRmLTliZDItMzRlOS04ZmUyLTRmYWI0ODFiMmM1NyIsIml0ZW1EYXRhIjp7InR5cGUiOiJjaGFwdGVyIiwiaWQiOiJiZjRlYzM0Zi05YmQyLTM0ZTktOGZlMi00ZmFiNDgxYjJjNTciLCJ0aXRsZSI6IkRpZ2l0YWwgTmF0aXZlIFRlYWNoZXIgdnMgRGlnaXRhbCBJbW1pZ3JhbnQgVGVhY2hlcjogQSBTeXN0ZW1hdGljIExpdGVyYXR1cmUgUmV2aWV3IGFuZCBSZXNlYXJjaCBBZ2VuZGEiLCJhdXRob3IiOlt7ImZhbWlseSI6IlNh4oCZZGl5YWgiLCJnaXZlbiI6IkhhbGltYWgiLCJwYXJzZS1uYW1lcyI6ZmFsc2UsImRyb3BwaW5nLXBhcnRpY2xlIjoiIiwibm9uLWRyb3BwaW5nLXBhcnRpY2xlIjoiIn0seyJmYW1pbHkiOiJQcmFzZXRpeW8iLCJnaXZlbiI6IldpYm93byBIZXJ1IiwicGFyc2UtbmFtZXMiOmZhbHNlLCJkcm9wcGluZy1wYXJ0aWNsZSI6IiIsIm5vbi1kcm9wcGluZy1wYXJ0aWNsZSI6IiJ9XSwiRE9JIjoiMTAuMjk5MS85NzgtMi0zODQ3Ni0wODYtMl83NyIsImlzc3VlZCI6eyJkYXRlLXBhcnRzIjpbWzIwMjNdXX0sInBhZ2UiOiI5MDItOTE2IiwiYWJzdHJhY3QiOiLigKYgb2YgZGlnaXRhbCBuYXRpdmVzIHdobyByZWx5IGhlYXZpbHkgb24gSUNUIGluIHRoZWlyIGRhaWx5IGxpdmVzLCBlc3BlY2lhbGx5IGR1cmluZyBsZWFybmluZyBbMjDigKYgRGlnaXRhbCBuYXRpdmUgdGVhY2hlcnMgYXJlIG5vdCByZWFkeSB0byBpbnRlZ3JhdGUgbGVhcm5pbmcgbWVkaWEgd2l0aCB0ZWFjaGluZyBwcmFjdGljZXMgWzIyXS4gSW4g4oCmIiwiY29udGFpbmVyLXRpdGxlLXNob3J0IjoiIn0sImlzVGVtcG9yYXJ5IjpmYWxzZX1dfQ==&quot;,&quot;citationItems&quot;:[{&quot;id&quot;:&quot;bf4ec34f-9bd2-34e9-8fe2-4fab481b2c57&quot;,&quot;itemData&quot;:{&quot;type&quot;:&quot;chapter&quot;,&quot;id&quot;:&quot;bf4ec34f-9bd2-34e9-8fe2-4fab481b2c57&quot;,&quot;title&quot;:&quot;Digital Native Teacher vs Digital Immigrant Teacher: A Systematic Literature Review and Research Agenda&quot;,&quot;author&quot;:[{&quot;family&quot;:&quot;Sa’diyah&quot;,&quot;given&quot;:&quot;Halimah&quot;,&quot;parse-names&quot;:false,&quot;dropping-particle&quot;:&quot;&quot;,&quot;non-dropping-particle&quot;:&quot;&quot;},{&quot;family&quot;:&quot;Prasetiyo&quot;,&quot;given&quot;:&quot;Wibowo Heru&quot;,&quot;parse-names&quot;:false,&quot;dropping-particle&quot;:&quot;&quot;,&quot;non-dropping-particle&quot;:&quot;&quot;}],&quot;DOI&quot;:&quot;10.2991/978-2-38476-086-2_77&quot;,&quot;issued&quot;:{&quot;date-parts&quot;:[[2023]]},&quot;page&quot;:&quot;902-916&quot;,&quot;abstract&quot;:&quot;… of digital natives who rely heavily on ICT in their daily lives, especially during learning [20… Digital native teachers are not ready to integrate learning media with teaching practices [22]. In …&quot;,&quot;container-title-short&quot;:&quot;&quot;},&quot;isTemporary&quot;:false}]},{&quot;citationID&quot;:&quot;MENDELEY_CITATION_a6715e9d-a269-4147-bc57-cf01e0e658b3&quot;,&quot;properties&quot;:{&quot;noteIndex&quot;:0},&quot;isEdited&quot;:false,&quot;manualOverride&quot;:{&quot;isManuallyOverridden&quot;:false,&quot;citeprocText&quot;:&quot;(DAVİD, 2022)&quot;,&quot;manualOverrideText&quot;:&quot;&quot;},&quot;citationTag&quot;:&quot;MENDELEY_CITATION_v3_eyJjaXRhdGlvbklEIjoiTUVOREVMRVlfQ0lUQVRJT05fYTY3MTVlOWQtYTI2OS00MTQ3LWJjNTctY2YwMWUwZTY1OGIzIiwicHJvcGVydGllcyI6eyJub3RlSW5kZXgiOjB9LCJpc0VkaXRlZCI6ZmFsc2UsIm1hbnVhbE92ZXJyaWRlIjp7ImlzTWFudWFsbHlPdmVycmlkZGVuIjpmYWxzZSwiY2l0ZXByb2NUZXh0IjoiKERBVsSwRCwgMjAyMikiLCJtYW51YWxPdmVycmlkZVRleHQiOiIifSwiY2l0YXRpb25JdGVtcyI6W3siaWQiOiI4YWU1MDc0Ny0yMWJkLTM3MWUtOWIyYS1hYzIzZDA4ZTc0OTIiLCJpdGVtRGF0YSI6eyJ0eXBlIjoiYXJ0aWNsZS1qb3VybmFsIiwiaWQiOiI4YWU1MDc0Ny0yMWJkLTM3MWUtOWIyYS1hYzIzZDA4ZTc0OTIiLCJ0aXRsZSI6IkRpZ2l0YWwgaW1taWdyYW50cywgZGlnaXRhbCBuYXRpdmVzIGFuZCBkaWdpdGFsIGxlYXJuZXJzOiBXaGVyZSBhcmUgd2Ugbm93PyIsImF1dGhvciI6W3siZmFtaWx5IjoiREFWxLBEIiwiZ2l2ZW4iOiJIYW5uYSIsInBhcnNlLW5hbWVzIjpmYWxzZSwiZHJvcHBpbmctcGFydGljbGUiOiIiLCJub24tZHJvcHBpbmctcGFydGljbGUiOiIifV0sImNvbnRhaW5lci10aXRsZSI6IkpvdXJuYWwgZm9yIHRoZSBFZHVjYXRpb24gb2YgR2lmdGVkIFlvdW5nIFNjaWVudGlzdHMiLCJET0kiOiIxMC4xNzQ3OC9qZWd5cy4xMDkwMTcyIiwiaXNzdWVkIjp7ImRhdGUtcGFydHMiOltbMjAyMiw2LDMwXV19LCJwYWdlIjoiMTU5LTE3MiIsImFic3RyYWN0IjoiU3R1ZGVudHPigJkgY29tcGV0ZW5jaWVzIGluIGNsaW5pY2FsIHByYWN0aWNlIGlzIHZpdGFsIGluIGhlYWx0aCBzY2llbmNlcy4gQ2xpbmljYWwgc2ltdWxhdGlvbiBpcyBvbmUgYXBwcm9hY2ggdXNlZCB0byBzdXBwb3J0IHN0dWRlbnRz4oCZIGxlYXJuaW5nIGluIGNsaW5pY2FsIHByYWN0aWNlLiBUaGVyZSBpcyBhIGxhY2sgb2YgcmVzZWFyY2ggb24gY2xpbmljYWwgc2ltdWxhdGlvbiBpbiBhY3VwdW5jdHVyZSBwcm9ncmFtbWVzIGluIHRoZSBBZnJpY2FuIGNvbnRleHQuIFRoaXMgcGFwZXIgZXhwbG9yZWQgdGhlIGV4cGVyaWVuY2VzIG9mIHN0dWRlbnRz4oCZIHZpZXdzIHRvd2FyZHMgY2xpbmljYWwgc2ltdWxhdGlvbiBpbiB0aGUgYWN1cHVuY3R1cmUgcHJvZ3JhbW1lIHRvIHN0cmVuZ3RoZW4gY2xpbmljYWwgdGVhY2hpbmcgdXNpbmcgdGhlIFRlY2hub2xvZ2ljYWwgUGVkYWdvZ2ljYWwgQ29udGVudCBLbm93bGVkZ2UgRnJhbWV3b3JrIGFzIGEgdGhlb3JldGljYWwgbGVucy4gQSBxdWFsaXRhdGl2ZSByZXNlYXJjaCBhcHByb2FjaCB3aXRoIGFuIGludGVycHJldGl2aXN0IHBhcmFkaWdtIHdhcyBhZG9wdGVkLiBBIHNpbmdsZSBjYXNlIHN0dWR5IGRlc2lnbiB3YXMgc2VsZWN0ZWQuIFNpeCB1bmRlcmdyYWR1YXRlIHN0dWRlbnRzIHZvbHVudGFyaWx5IGFncmVlZCB0byBwYXJ0aWNpcGF0ZS4gVGhlIGRhdGEgd2VyZSBhbmFseXNlZCBpbmR1Y3RpdmVseSB1c2luZyB0aGUgdGhlbWF0aWMgYW5hbHlzaXMgYXBwcm9hY2guIEZpbmRpbmdzIHJldmVhbGVkIHRoYXQgc3R1ZGVudHMgd2VyZSBvcHRpbWlzdGljIGFib3V0IGNsaW5pY2FsIHNpbXVsYXRpb24gYmVjYXVzZSBpdCBhc3Npc3RlZCB0aGVtIGluIHRoZWlyIHByYWN0aWNlLiBUaGUgZmluZGluZ3MgaGlnaGxpZ2h0ZWQgc3R1ZGVudHPigJkgdmlld3MgcmVnYXJkaW5nIHRoZSBsYWNrIG9mIGtub3dsZWRnZSBhbmQgc2tpbGxzIGFtb25nIGluc3RydWN0b3JzIGFuZCBwb29yIGluZnJhc3RydWN0dXJlLiBUaGUgc3R1ZHkgYWxzbyBmb3VuZCB0aGF0IHN0dWRlbnRzIGdhaW5lZCBtb3JlIGNvbmZpZGVuY2UgaW4gdGhlIGNsaW5pY2FsIHNpbXVsYXRpb24gc2luY2UgdGhleSB3ZXJlIGF3YXJlIHRoYXQgdGhlIHBhdGllbnRzIGFyZSBub3QgaGFybWVkLiBJdCBpcyByZWNvbW1lbmRlZCB0aGF0IGNsaW5pY2FsIHNpbXVsYXRpb24gc2hvdWxkIGJlIGluY2x1ZGVkIGFuZCBzdGFuZGFyZGlzZWQgaW4gdGhlIGFjdXB1bmN0dXJlIGN1cnJpY3VsdW0uIFRvIGltcHJvdmUgY2xpbmljYWwgc2ltdWxhdGlvbiwgdGhlIGF1dGhvcnMgcmVjb21tZW5kZWQgdGhhdCBjbGluaWNhbCBzaW11bGF0aW9ucyBzaG91bGQgYmUgY2FyZWZ1bGx5IHBsYW5uZWQgYW5kIGNvb3JkaW5hdGVkOyB0cmFpbmluZyBmYWNpbGl0aWVzIG5lZWRlZCB1cGdyYWRpbmcgdG8gYWNjb21tb2RhdGUgQ292aWQtMTkgcmVndWxhdGlvbnMgYW5kIGEgZGV0YWlsZWQgaGFuZGJvb2sgb24gY2xpbmljYWwgc2ltdWxhdGlvbiBzaG91bGQgYmUgZGV2ZWxvcGVkIHRvIHN0YW5kYXJkaXNlIHRoZSBzaW11bGF0aW9uIHByb2Nlc3MuIiwicHVibGlzaGVyIjoiSm91cm5hbCBmb3IgRWR1Y2F0aW5nIEdpZnRlZCBZb3VuZyBTY2llbnRpc3RzIChKRUdZUykiLCJpc3N1ZSI6IjIiLCJ2b2x1bWUiOiIxMCIsImNvbnRhaW5lci10aXRsZS1zaG9ydCI6IiJ9LCJpc1RlbXBvcmFyeSI6ZmFsc2V9XX0=&quot;,&quot;citationItems&quot;:[{&quot;id&quot;:&quot;8ae50747-21bd-371e-9b2a-ac23d08e7492&quot;,&quot;itemData&quot;:{&quot;type&quot;:&quot;article-journal&quot;,&quot;id&quot;:&quot;8ae50747-21bd-371e-9b2a-ac23d08e7492&quot;,&quot;title&quot;:&quot;Digital immigrants, digital natives and digital learners: Where are we now?&quot;,&quot;author&quot;:[{&quot;family&quot;:&quot;DAVİD&quot;,&quot;given&quot;:&quot;Hanna&quot;,&quot;parse-names&quot;:false,&quot;dropping-particle&quot;:&quot;&quot;,&quot;non-dropping-particle&quot;:&quot;&quot;}],&quot;container-title&quot;:&quot;Journal for the Education of Gifted Young Scientists&quot;,&quot;DOI&quot;:&quot;10.17478/jegys.1090172&quot;,&quot;issued&quot;:{&quot;date-parts&quot;:[[2022,6,30]]},&quot;page&quot;:&quot;159-172&quot;,&quot;abstract&quot;:&quot;Students’ competencies in clinical practice is vital in health sciences. Clinical simulation is one approach used to support students’ learning in clinical practice. There is a lack of research on clinical simulation in acupuncture programmes in the African context. This paper explored the experiences of students’ views towards clinical simulation in the acupuncture programme to strengthen clinical teaching using the Technological Pedagogical Content Knowledge Framework as a theoretical lens. A qualitative research approach with an interpretivist paradigm was adopted. A single case study design was selected. Six undergraduate students voluntarily agreed to participate. The data were analysed inductively using the thematic analysis approach. Findings revealed that students were optimistic about clinical simulation because it assisted them in their practice. The findings highlighted students’ views regarding the lack of knowledge and skills among instructors and poor infrastructure. The study also found that students gained more confidence in the clinical simulation since they were aware that the patients are not harmed. It is recommended that clinical simulation should be included and standardised in the acupuncture curriculum. To improve clinical simulation, the authors recommended that clinical simulations should be carefully planned and coordinated; training facilities needed upgrading to accommodate Covid-19 regulations and a detailed handbook on clinical simulation should be developed to standardise the simulation process.&quot;,&quot;publisher&quot;:&quot;Journal for Educating Gifted Young Scientists (JEGYS)&quot;,&quot;issue&quot;:&quot;2&quot;,&quot;volume&quot;:&quot;10&quot;,&quot;container-title-short&quot;:&quot;&quot;},&quot;isTemporary&quot;:false}]},{&quot;citationID&quot;:&quot;MENDELEY_CITATION_743dfb68-0e4b-4520-8449-40b72ae0b361&quot;,&quot;properties&quot;:{&quot;noteIndex&quot;:0},&quot;isEdited&quot;:false,&quot;manualOverride&quot;:{&quot;isManuallyOverridden&quot;:false,&quot;citeprocText&quot;:&quot;(Dwi Ananto Pamungkas et al., n.d.)&quot;,&quot;manualOverrideText&quot;:&quot;&quot;},&quot;citationTag&quot;:&quot;MENDELEY_CITATION_v3_eyJjaXRhdGlvbklEIjoiTUVOREVMRVlfQ0lUQVRJT05fNzQzZGZiNjgtMGU0Yi00NTIwLTg0NDktNDBiNzJhZTBiMzYxIiwicHJvcGVydGllcyI6eyJub3RlSW5kZXgiOjB9LCJpc0VkaXRlZCI6ZmFsc2UsIm1hbnVhbE92ZXJyaWRlIjp7ImlzTWFudWFsbHlPdmVycmlkZGVuIjpmYWxzZSwiY2l0ZXByb2NUZXh0IjoiKER3aSBBbmFudG8gUGFtdW5na2FzIGV0IGFsLiwgbi5kLikiLCJtYW51YWxPdmVycmlkZVRleHQiOiIifSwiY2l0YXRpb25JdGVtcyI6W3siaWQiOiJmNDM1YWU3YS00ODllLTNlODYtYTk5Zi05NDVlNDAxM2M2NDkiLCJpdGVtRGF0YSI6eyJ0eXBlIjoiYXJ0aWNsZS1qb3VybmFsIiwiaWQiOiJmNDM1YWU3YS00ODllLTNlODYtYTk5Zi05NDVlNDAxM2M2NDkiLCJ0aXRsZSI6IkRpZ2l0YWwgRXRoaWNzIE1haGFzaXN3YSBQZXJndXJ1YW4gVGluZ2dpIFN3YXN0YSBkaSBKYWthcnRhIE1lbmdndW5ha2FuIEZyYW1ld29yayBEaWdpdGFsIExpdGVyYWN5IEtPTUlORk8iLCJhdXRob3IiOlt7ImZhbWlseSI6IkR3aSBBbmFudG8gUGFtdW5na2FzIiwiZ2l2ZW4iOiJQZXRydXMiLCJwYXJzZS1uYW1lcyI6ZmFsc2UsImRyb3BwaW5nLXBhcnRpY2xlIjoiIiwibm9uLWRyb3BwaW5nLXBhcnRpY2xlIjoiIn0seyJmYW1pbHkiOiJSdXNtYXdhbiIsImdpdmVuIjoiVXVzIiwicGFyc2UtbmFtZXMiOmZhbHNlLCJkcm9wcGluZy1wYXJ0aWNsZSI6IiIsIm5vbi1kcm9wcGluZy1wYXJ0aWNsZSI6IiJ9LHsiZmFtaWx5IjoiSGF0aSIsImdpdmVuIjoiS3VzdW1hIiwicGFyc2UtbmFtZXMiOmZhbHNlLCJkcm9wcGluZy1wYXJ0aWNsZSI6IiIsIm5vbi1kcm9wcGluZy1wYXJ0aWNsZSI6IiJ9LHsiZmFtaWx5IjoiUnVsaSBBZmZhbmRpIFNpcmVnYXIiLCJnaXZlbiI6IlJpa2kiLCJwYXJzZS1uYW1lcyI6ZmFsc2UsImRyb3BwaW5nLXBhcnRpY2xlIjoiIiwibm9uLWRyb3BwaW5nLXBhcnRpY2xlIjoiIn0seyJmYW1pbHkiOiJFcndpbiBJbmRyYXdhbiIsImdpdmVuIjoiSGllcm9uaW11cyIsInBhcnNlLW5hbWVzIjpmYWxzZSwiZHJvcHBpbmctcGFydGljbGUiOiIiLCJub24tZHJvcHBpbmctcGFydGljbGUiOiIifSx7ImZhbWlseSI6IlB1cndhdG1pbmkiLCJnaXZlbiI6Ik5pbmluZyIsInBhcnNlLW5hbWVzIjpmYWxzZSwiZHJvcHBpbmctcGFydGljbGUiOiIiLCJub24tZHJvcHBpbmctcGFydGljbGUiOiIifSx7ImZhbWlseSI6IlN0dWRpIFN0dWRpIFNla3JldGFyaSIsImdpdmVuIjoiUHJvZ3JhbSIsInBhcnNlLW5hbWVzIjpmYWxzZSwiZHJvcHBpbmctcGFydGljbGUiOiIiLCJub24tZHJvcHBpbmctcGFydGljbGUiOiIifSx7ImZhbWlseSI6IlRpbmdnaSBJbG11IEtvbXVuaWthc2kgZGFuIFNla3JldGFyaSBUYXJha2FuaXRhIiwiZ2l2ZW4iOiJTZWtvbGFoIiwicGFyc2UtbmFtZXMiOmZhbHNlLCJkcm9wcGluZy1wYXJ0aWNsZSI6IiIsIm5vbi1kcm9wcGluZy1wYXJ0aWNsZSI6IiJ9XSwiY29udGFpbmVyLXRpdGxlIjoiSU5GT1JNQVRJT04gU1lTVEVNIEZPUiBFRFVDQVRPUlMgQU5EIFBST0ZFU1NJT05BTFMiLCJJU1NOIjoiMjU0OC0zNTg3IiwicGFnZSI6IjE4Ny0xOTYiLCJpc3N1ZSI6IjIiLCJ2b2x1bWUiOiI4IiwiY29udGFpbmVyLXRpdGxlLXNob3J0IjoiIn0sImlzVGVtcG9yYXJ5IjpmYWxzZX1dfQ==&quot;,&quot;citationItems&quot;:[{&quot;id&quot;:&quot;f435ae7a-489e-3e86-a99f-945e4013c649&quot;,&quot;itemData&quot;:{&quot;type&quot;:&quot;article-journal&quot;,&quot;id&quot;:&quot;f435ae7a-489e-3e86-a99f-945e4013c649&quot;,&quot;title&quot;:&quot;Digital Ethics Mahasiswa Perguruan Tinggi Swasta di Jakarta Menggunakan Framework Digital Literacy KOMINFO&quot;,&quot;author&quot;:[{&quot;family&quot;:&quot;Dwi Ananto Pamungkas&quot;,&quot;given&quot;:&quot;Petrus&quot;,&quot;parse-names&quot;:false,&quot;dropping-particle&quot;:&quot;&quot;,&quot;non-dropping-particle&quot;:&quot;&quot;},{&quot;family&quot;:&quot;Rusmawan&quot;,&quot;given&quot;:&quot;Uus&quot;,&quot;parse-names&quot;:false,&quot;dropping-particle&quot;:&quot;&quot;,&quot;non-dropping-particle&quot;:&quot;&quot;},{&quot;family&quot;:&quot;Hati&quot;,&quot;given&quot;:&quot;Kusuma&quot;,&quot;parse-names&quot;:false,&quot;dropping-particle&quot;:&quot;&quot;,&quot;non-dropping-particle&quot;:&quot;&quot;},{&quot;family&quot;:&quot;Ruli Affandi Siregar&quot;,&quot;given&quot;:&quot;Riki&quot;,&quot;parse-names&quot;:false,&quot;dropping-particle&quot;:&quot;&quot;,&quot;non-dropping-particle&quot;:&quot;&quot;},{&quot;family&quot;:&quot;Erwin Indrawan&quot;,&quot;given&quot;:&quot;Hieronimus&quot;,&quot;parse-names&quot;:false,&quot;dropping-particle&quot;:&quot;&quot;,&quot;non-dropping-particle&quot;:&quot;&quot;},{&quot;family&quot;:&quot;Purwatmini&quot;,&quot;given&quot;:&quot;Nining&quot;,&quot;parse-names&quot;:false,&quot;dropping-particle&quot;:&quot;&quot;,&quot;non-dropping-particle&quot;:&quot;&quot;},{&quot;family&quot;:&quot;Studi Studi Sekretari&quot;,&quot;given&quot;:&quot;Program&quot;,&quot;parse-names&quot;:false,&quot;dropping-particle&quot;:&quot;&quot;,&quot;non-dropping-particle&quot;:&quot;&quot;},{&quot;family&quot;:&quot;Tinggi Ilmu Komunikasi dan Sekretari Tarakanita&quot;,&quot;given&quot;:&quot;Sekolah&quot;,&quot;parse-names&quot;:false,&quot;dropping-particle&quot;:&quot;&quot;,&quot;non-dropping-particle&quot;:&quot;&quot;}],&quot;container-title&quot;:&quot;INFORMATION SYSTEM FOR EDUCATORS AND PROFESSIONALS&quot;,&quot;ISSN&quot;:&quot;2548-3587&quot;,&quot;page&quot;:&quot;187-196&quot;,&quot;issue&quot;:&quot;2&quot;,&quot;volume&quot;:&quot;8&quot;,&quot;container-title-short&quot;:&quot;&quot;},&quot;isTemporary&quot;:false}]},{&quot;citationID&quot;:&quot;MENDELEY_CITATION_e47f2388-a36d-4425-bc38-709c8cec39a3&quot;,&quot;properties&quot;:{&quot;noteIndex&quot;:0},&quot;isEdited&quot;:false,&quot;manualOverride&quot;:{&quot;isManuallyOverridden&quot;:false,&quot;citeprocText&quot;:&quot;(Bender, 2024)&quot;,&quot;manualOverrideText&quot;:&quot;&quot;},&quot;citationTag&quot;:&quot;MENDELEY_CITATION_v3_eyJjaXRhdGlvbklEIjoiTUVOREVMRVlfQ0lUQVRJT05fZTQ3ZjIzODgtYTM2ZC00NDI1LWJjMzgtNzA5YzhjZWMzOWEzIiwicHJvcGVydGllcyI6eyJub3RlSW5kZXgiOjB9LCJpc0VkaXRlZCI6ZmFsc2UsIm1hbnVhbE92ZXJyaWRlIjp7ImlzTWFudWFsbHlPdmVycmlkZGVuIjpmYWxzZSwiY2l0ZXByb2NUZXh0IjoiKEJlbmRlciwgMjAyNCkiLCJtYW51YWxPdmVycmlkZVRleHQiOiIifSwiY2l0YXRpb25JdGVtcyI6W3siaWQiOiJmYTdjZGU5NC0yMjNiLTMwNzctYjRmMS04ZDg0NjA5MjU2MGQiLCJpdGVtRGF0YSI6eyJ0eXBlIjoiYXJ0aWNsZS1qb3VybmFsIiwiaWQiOiJmYTdjZGU5NC0yMjNiLTMwNzctYjRmMS04ZDg0NjA5MjU2MGQiLCJ0aXRsZSI6IkF3YXJlbmVzcyBvZiBBcnRpZmljaWFsIEludGVsbGlnZW5jZSBhcyBhbiBFc3NlbnRpYWwgRGlnaXRhbCBMaXRlcmFjeTogQ2hhdEdQVCBhbmQgR2VuLUFJIGluIHRoZSBDbGFzc3Jvb20iLCJhdXRob3IiOlt7ImZhbWlseSI6IkJlbmRlciIsImdpdmVuIjoiU3R1YXJ0IE1hcnNoYWxsIiwicGFyc2UtbmFtZXMiOmZhbHNlLCJkcm9wcGluZy1wYXJ0aWNsZSI6IiIsIm5vbi1kcm9wcGluZy1wYXJ0aWNsZSI6IiJ9XSwiY29udGFpbmVyLXRpdGxlIjoiQ2hhbmdpbmcgRW5nbGlzaDogU3R1ZGllcyBpbiBDdWx0dXJlIGFuZCBFZHVjYXRpb24iLCJET0kiOiIxMC4xMDgwLzEzNTg2ODRYLjIwMjQuMjMwOTk5NSIsIklTU04iOiIxNDY5MzU4NSIsImlzc3VlZCI6eyJkYXRlLXBhcnRzIjpbWzIwMjRdXX0sInBhZ2UiOiIxNjEtMTc0IiwiYWJzdHJhY3QiOiJUaGlzIGRpc2N1c3Npb24gYXJ0aWNsZSBleGFtaW5lcyB0aGUgcG90ZW50aWFsIGludGVncmF0aW9uIG9mIEdlbmVyYXRpdmUgQXJ0aWZpY2lhbCBJbnRlbGxpZ2VuY2UgKEdlbi1BSSksIGluY2x1ZGluZyBhZHZhbmNlZCBMYXJnZS1MYW5ndWFnZSBNb2RlbHMgbGlrZSB0aGUgcG9wdWxhciBwbGF0Zm9ybSBDaGF0R1BUIGludG8gc3ViamVjdCBFbmdsaXNoIGVkdWNhdGlvbi4gRm9sbG93aW5nIHRoZSBzaWduaWZpY2FudCBwdWJsaWMgYW5kIGFjYWRlbWljIGF0dGVudGlvbiBpbiByZXNwb25zZSB0byB0aGVzZSB0ZWNobm9sb2dpZXMgdGhyb3VnaCAyMDIzLCB0aGlzIHBhcGVyIGNvbnNpZGVycyB0aGUgdHJhbnNmb3JtYXRpdmUgcG90ZW50aWFsIGFuZCBjaGFsbGVuZ2VzIHBvc2VkIGJ5IEdlbi1BSSBpbiBlZHVjYXRpb25hbCBzZXR0aW5ncy4gQ2VudHJhbCB0byB0aGUgZGlzY3Vzc2lvbiBpcyB0aGUgZXhwbG9yYXRpb24gb2YgaG93IEVuZ2xpc2ggdGVhY2hlcnMgY2FuIGxldmVyYWdlIEdlbi1BSSB0byBlbnJpY2ggc3R1ZGVudCBsZWFybmluZyBiZXlvbmQgdGhlIG9idmlvdXMgZG9tYWluIG9mIHdyaXRpbmcgc2tpbGxzLiBJbnN0ZWFkLCB0aGUgYXJ0aWNsZSBmb3JlZ3JvdW5kcyB0aGUgbmVjZXNzaXR5IGZvciBzdHVkZW50c+KAmSB1bmRlcnN0YW5kaW5nIG9mIEdlbi1BSSBhcyBhbiBlc3NlbnRpYWwgY29tcG9uZW50IG9mIGRpZ2l0YWwgbGl0ZXJhY3kuIFdoaWxlIGFja25vd2xlZGdpbmcgZXRoaWNhbCBjb25jZXJucyBzdWNoIGFzIHBsYWdpYXJpc20sIGVxdWl0eSwgYW5kIGFjY2VzcywgdGhlIHBhcGVyIHByZXNlbnRzIGFuIGFyZ3VtZW50IGZvciB0aGUgcHJvZHVjdGl2ZSB1c2Ugb2YgR2VuLUFJIGluIHRoZSBjbGFzc3Jvb20gdG8gYXVnbWVudCByZWFkaW5nLCB2aWV3aW5nLCBhbmQgaW50ZXJwcmV0YXRpb24gbGVzc29ucy4gQXZvaWRpbmcgYW4gZXZhbmdlbGljYWwgb3IgZHlzdG9waWFuIHZpZXcgb2YgQUksIHRoaXMgZGlzY3Vzc2lvbiBwaWVjZSBleHBsb3JlcyB0aGUgdGltZS1jcml0aWNhbCBhbmQgdXJnZW50IGlzc3VlIG9mIGhvdywgd2hlbiwgYW5kIHdoeSBFbmdsaXNoIGNhbiBlbmdhZ2Ugd2l0aCB0aGUgdGVjaG5vbG9neS4iLCJwdWJsaXNoZXIiOiJSb3V0bGVkZ2UiLCJpc3N1ZSI6IjIiLCJ2b2x1bWUiOiIzMSIsImNvbnRhaW5lci10aXRsZS1zaG9ydCI6IiJ9LCJpc1RlbXBvcmFyeSI6ZmFsc2V9XX0=&quot;,&quot;citationItems&quot;:[{&quot;id&quot;:&quot;fa7cde94-223b-3077-b4f1-8d846092560d&quot;,&quot;itemData&quot;:{&quot;type&quot;:&quot;article-journal&quot;,&quot;id&quot;:&quot;fa7cde94-223b-3077-b4f1-8d846092560d&quot;,&quot;title&quot;:&quot;Awareness of Artificial Intelligence as an Essential Digital Literacy: ChatGPT and Gen-AI in the Classroom&quot;,&quot;author&quot;:[{&quot;family&quot;:&quot;Bender&quot;,&quot;given&quot;:&quot;Stuart Marshall&quot;,&quot;parse-names&quot;:false,&quot;dropping-particle&quot;:&quot;&quot;,&quot;non-dropping-particle&quot;:&quot;&quot;}],&quot;container-title&quot;:&quot;Changing English: Studies in Culture and Education&quot;,&quot;DOI&quot;:&quot;10.1080/1358684X.2024.2309995&quot;,&quot;ISSN&quot;:&quot;14693585&quot;,&quot;issued&quot;:{&quot;date-parts&quot;:[[2024]]},&quot;page&quot;:&quot;161-174&quot;,&quot;abstract&quot;:&quot;This discussion article examines the potential integration of Generative Artificial Intelligence (Gen-AI), including advanced Large-Language Models like the popular platform ChatGPT into subject English education. Following the significant public and academic attention in response to these technologies through 2023, this paper considers the transformative potential and challenges posed by Gen-AI in educational settings. Central to the discussion is the exploration of how English teachers can leverage Gen-AI to enrich student learning beyond the obvious domain of writing skills. Instead, the article foregrounds the necessity for students’ understanding of Gen-AI as an essential component of digital literacy. While acknowledging ethical concerns such as plagiarism, equity, and access, the paper presents an argument for the productive use of Gen-AI in the classroom to augment reading, viewing, and interpretation lessons. Avoiding an evangelical or dystopian view of AI, this discussion piece explores the time-critical and urgent issue of how, when, and why English can engage with the technology.&quot;,&quot;publisher&quot;:&quot;Routledge&quot;,&quot;issue&quot;:&quot;2&quot;,&quot;volume&quot;:&quot;31&quot;,&quot;container-title-short&quot;:&quot;&quot;},&quot;isTemporary&quot;:false}]},{&quot;citationID&quot;:&quot;MENDELEY_CITATION_9610b6dd-d519-499d-a8fe-0b3bc3be43c8&quot;,&quot;properties&quot;:{&quot;noteIndex&quot;:0},&quot;isEdited&quot;:false,&quot;manualOverride&quot;:{&quot;isManuallyOverridden&quot;:false,&quot;citeprocText&quot;:&quot;(Flores-Vivar &amp;#38; García-Peñalvo, 2023)&quot;,&quot;manualOverrideText&quot;:&quot;&quot;},&quot;citationTag&quot;:&quot;MENDELEY_CITATION_v3_eyJjaXRhdGlvbklEIjoiTUVOREVMRVlfQ0lUQVRJT05fOTYxMGI2ZGQtZDUxOS00OTlkLWE4ZmUtMGIzYmMzYmU0M2M4IiwicHJvcGVydGllcyI6eyJub3RlSW5kZXgiOjB9LCJpc0VkaXRlZCI6ZmFsc2UsIm1hbnVhbE92ZXJyaWRlIjp7ImlzTWFudWFsbHlPdmVycmlkZGVuIjpmYWxzZSwiY2l0ZXByb2NUZXh0IjoiKEZsb3Jlcy1WaXZhciAmIzM4OyBHYXJjw61hLVBlw7FhbHZvLCAyMDIzKSIsIm1hbnVhbE92ZXJyaWRlVGV4dCI6IiJ9LCJjaXRhdGlvbkl0ZW1zIjpbeyJpZCI6ImJjMGRjOTc1LTg2NDYtMzdkZS1hMWVjLTIxNTE4ZGEzNjM2OCIsIml0ZW1EYXRhIjp7InR5cGUiOiJhcnRpY2xlLWpvdXJuYWwiLCJpZCI6ImJjMGRjOTc1LTg2NDYtMzdkZS1hMWVjLTIxNTE4ZGEzNjM2OCIsInRpdGxlIjoiUmVmbGVjdGlvbnMgb24gdGhlIGV0aGljcywgcG90ZW50aWFsLCBhbmQgY2hhbGxlbmdlcyBvZiBhcnRpZmljaWFsIGludGVsbGlnZW5jZSBpbiB0aGUgZnJhbWV3b3JrIG9mIHF1YWxpdHkgZWR1Y2F0aW9uIChTREc0KSIsImF1dGhvciI6W3siZmFtaWx5IjoiRmxvcmVzLVZpdmFyIiwiZ2l2ZW4iOiJKZXPDunMgTWlndWVsIiwicGFyc2UtbmFtZXMiOmZhbHNlLCJkcm9wcGluZy1wYXJ0aWNsZSI6IiIsIm5vbi1kcm9wcGluZy1wYXJ0aWNsZSI6IiJ9LHsiZmFtaWx5IjoiR2FyY8OtYS1QZcOxYWx2byIsImdpdmVuIjoiRnJhbmNpc2NvIEpvc8OpIiwicGFyc2UtbmFtZXMiOmZhbHNlLCJkcm9wcGluZy1wYXJ0aWNsZSI6IiIsIm5vbi1kcm9wcGluZy1wYXJ0aWNsZSI6IiJ9XSwiY29udGFpbmVyLXRpdGxlIjoiQ29tdW5pY2FyIiwiRE9JIjoiMTAuMzkxNi9DNzQtMjAyMy0wMyIsIklTU04iOiIxOTg4MzI5MyIsImlzc3VlZCI6eyJkYXRlLXBhcnRzIjpbWzIwMjNdXX0sInBhZ2UiOiIzNS00NCIsImFic3RyYWN0IjoiVGhpcyBhcnRpY2xlIGFuYWx5c2VzIGFuZCByZWZsZWN0cyBvbiB0aGUgZXRoaWNhbCBhc3BlY3RzIG9mIHVzaW5nIGFydGlmaWNpYWwgaW50ZWxsaWdlbmNlIChBSSkgc3lzdGVtcyBpbiBlZHVjYXRpb25hbCBjb250ZXh0cy4gT24gdGhlIG9uZSBoYW5kLCB0aGUgaW1wYWN0IG9mIEFJIGluIHRoZSBmaWVsZCBvZiBlZHVjYXRpb24gaXMgYWRkcmVzc2VkIGZyb20gdGhlIHBlcnNwZWN0aXZlIG9mIHRoZSBTdXN0YWluYWJsZSBEZXZlbG9wbWVudCBHb2FscyAoc3BlY2lmaWNhbGx5LCBTREc0KSBvZiB0aGUgVU5FU0NPIDIwMzAgQWdlbmRhLCBkZXNjcmliaW5nIHRoZSBvcHBvcnR1bml0aWVzIGZvciBpdHMgdXNlIGJ5IHRlYWNoZXJzIGFuZCBzdHVkZW50cy4gT24gdGhlIG90aGVyIGhhbmQsIHRoZXJlIGlzIGFuIGVtcGhhc2lzIG9uIHRoZSB1bmNlcnRhaW50aWVzIGNhdXNlZCBieSB0aGUgZmVhcnMgb2Ygc29tZSB3aG8gdGhpbmssIGZvciBleGFtcGxlLCB0aGF0IEFJIHJvYm90cyB3aWxsIHJlcGxhY2UgaHVtYW4gdGVhY2hlcnMuIFRoZSBtZXRob2RvbG9neSB1c2VkIGlzIGJhc2VkIG9uIGEgZG9jdW1lbnRhcnkgcmV2aWV3LCBzdXBwb3J0ZWQgYnkgcmVwb3J0cyBhbmQgc3R1ZGllcyBjb25kdWN0ZWQgYnkgcmVzZWFyY2hlcnMgYXMgd2VsbCBhcyBpbnN0aXR1dGlvbnMgYW5kIG9yZ2FuaXphdGlvbnMgY29tbWl0dGVkIHRvIHRoZSBkZXZlbG9wbWVudCBvZiBBSSBhbmQgaXRzIGNhcGFjaXR5IGZvciBhY3Rpb24gaW4gdGhlIGVkdWNhdGlvbmFsIGZpZWxkLCBhbmQgdGhlIGV0aGljYWwgcXVlc3Rpb25zIHRoYXQgZXhwZXJ0cyBhbmQgb3JnYW5pemF0aW9ucyBhcm91bmQgdGhlIHdvcmxkIGFyZSByYWlzaW5nLiBUaGUgcmVzdWx0cyBzZWVrIHRvIGluZmx1ZW5jZSBhbmQgZGVlcGVuIHRoZSBldGhpY2FsIGltcGxpY2F0aW9ucyB0aGF0IEFJIGNhbiBoYXZlIGluIHRoZSBlZHVjYXRpb25hbCBmaWVsZC4gRmluYWxseSwgc29tZSBjcml0aWNhbCBxdWVzdGlvbnMgYWJvdXQgdGhlIGV0aGljcyBhbmQgY2hhbGxlbmdlcyBvZiBBSSBpbiBlZHVjYXRpb24gYXJlIHByb3Bvc2VkLCBjb25jbHVkaW5nIHdpdGggdGhlIG5lZWQgdG8gYWRkIHByb3Bvc2FscyB3aXRoIG5ldyByZXNlYXJjaCBhbmQgcG9saXRpY2FsIGFjdGlvbnMgd2hpY2ggY291bGQgbGVhZCB0byB0aGUgY3JlYXRpb24gb2YgYW4gZXRoaWNhbCBvYnNlcnZhdG9yeSBvZiBBSSBmb3IgZWR1Y2F0aW9uLiIsInB1Ymxpc2hlciI6IkdydXBvIENvbXVuaWNhciBFZGljaW9uZXMiLCJpc3N1ZSI6Ijc0Iiwidm9sdW1lIjoiMzAiLCJjb250YWluZXItdGl0bGUtc2hvcnQiOiIifSwiaXNUZW1wb3JhcnkiOmZhbHNlfV19&quot;,&quot;citationItems&quot;:[{&quot;id&quot;:&quot;bc0dc975-8646-37de-a1ec-21518da36368&quot;,&quot;itemData&quot;:{&quot;type&quot;:&quot;article-journal&quot;,&quot;id&quot;:&quot;bc0dc975-8646-37de-a1ec-21518da36368&quot;,&quot;title&quot;:&quot;Reflections on the ethics, potential, and challenges of artificial intelligence in the framework of quality education (SDG4)&quot;,&quot;author&quot;:[{&quot;family&quot;:&quot;Flores-Vivar&quot;,&quot;given&quot;:&quot;Jesús Miguel&quot;,&quot;parse-names&quot;:false,&quot;dropping-particle&quot;:&quot;&quot;,&quot;non-dropping-particle&quot;:&quot;&quot;},{&quot;family&quot;:&quot;García-Peñalvo&quot;,&quot;given&quot;:&quot;Francisco José&quot;,&quot;parse-names&quot;:false,&quot;dropping-particle&quot;:&quot;&quot;,&quot;non-dropping-particle&quot;:&quot;&quot;}],&quot;container-title&quot;:&quot;Comunicar&quot;,&quot;DOI&quot;:&quot;10.3916/C74-2023-03&quot;,&quot;ISSN&quot;:&quot;19883293&quot;,&quot;issued&quot;:{&quot;date-parts&quot;:[[2023]]},&quot;page&quot;:&quot;35-44&quot;,&quot;abstract&quot;:&quot;This article analyses and reflects on the ethical aspects of using artificial intelligence (AI) systems in educational contexts. On the one hand, the impact of AI in the field of education is addressed from the perspective of the Sustainable Development Goals (specifically, SDG4) of the UNESCO 2030 Agenda, describing the opportunities for its use by teachers and students. On the other hand, there is an emphasis on the uncertainties caused by the fears of some who think, for example, that AI robots will replace human teachers. The methodology used is based on a documentary review, supported by reports and studies conducted by researchers as well as institutions and organizations committed to the development of AI and its capacity for action in the educational field, and the ethical questions that experts and organizations around the world are raising. The results seek to influence and deepen the ethical implications that AI can have in the educational field. Finally, some critical questions about the ethics and challenges of AI in education are proposed, concluding with the need to add proposals with new research and political actions which could lead to the creation of an ethical observatory of AI for education.&quot;,&quot;publisher&quot;:&quot;Grupo Comunicar Ediciones&quot;,&quot;issue&quot;:&quot;74&quot;,&quot;volume&quot;:&quot;30&quot;,&quot;container-title-short&quot;:&quot;&quot;},&quot;isTemporary&quot;:false}]},{&quot;citationID&quot;:&quot;MENDELEY_CITATION_a9da2829-6fee-4b89-9e4d-995b7a08b169&quot;,&quot;properties&quot;:{&quot;noteIndex&quot;:0},&quot;isEdited&quot;:false,&quot;manualOverride&quot;:{&quot;isManuallyOverridden&quot;:false,&quot;citeprocText&quot;:&quot;(Nguyen et al., 2023)&quot;,&quot;manualOverrideText&quot;:&quot;&quot;},&quot;citationTag&quot;:&quot;MENDELEY_CITATION_v3_eyJjaXRhdGlvbklEIjoiTUVOREVMRVlfQ0lUQVRJT05fYTlkYTI4MjktNmZlZS00Yjg5LTllNGQtOTk1YjdhMDhiMTY5IiwicHJvcGVydGllcyI6eyJub3RlSW5kZXgiOjB9LCJpc0VkaXRlZCI6ZmFsc2UsIm1hbnVhbE92ZXJyaWRlIjp7ImlzTWFudWFsbHlPdmVycmlkZGVuIjpmYWxzZSwiY2l0ZXByb2NUZXh0IjoiKE5ndXllbiBldCBhbC4sIDIwMjMpIiwibWFudWFsT3ZlcnJpZGVUZXh0IjoiIn0sImNpdGF0aW9uSXRlbXMiOlt7ImlkIjoiMWUxZTBjYjItZGNhOC0zZDI2LWI4ZjgtZDgxNGI4NDI0MzVkIiwiaXRlbURhdGEiOnsidHlwZSI6ImFydGljbGUtam91cm5hbCIsImlkIjoiMWUxZTBjYjItZGNhOC0zZDI2LWI4ZjgtZDgxNGI4NDI0MzVkIiwidGl0bGUiOiJFdGhpY2FsIHByaW5jaXBsZXMgZm9yIGFydGlmaWNpYWwgaW50ZWxsaWdlbmNlIGluIGVkdWNhdGlvbiIsImF1dGhvciI6W3siZmFtaWx5IjoiTmd1eWVuIiwiZ2l2ZW4iOiJBbmR5IiwicGFyc2UtbmFtZXMiOmZhbHNlLCJkcm9wcGluZy1wYXJ0aWNsZSI6IiIsIm5vbi1kcm9wcGluZy1wYXJ0aWNsZSI6IiJ9LHsiZmFtaWx5IjoiTmdvIiwiZ2l2ZW4iOiJIYSBOZ2FuIiwicGFyc2UtbmFtZXMiOmZhbHNlLCJkcm9wcGluZy1wYXJ0aWNsZSI6IiIsIm5vbi1kcm9wcGluZy1wYXJ0aWNsZSI6IiJ9LHsiZmFtaWx5IjoiSG9uZyIsImdpdmVuIjoiWXZvbm5lIiwicGFyc2UtbmFtZXMiOmZhbHNlLCJkcm9wcGluZy1wYXJ0aWNsZSI6IiIsIm5vbi1kcm9wcGluZy1wYXJ0aWNsZSI6IiJ9LHsiZmFtaWx5IjoiRGFuZyIsImdpdmVuIjoiQmVsbGUiLCJwYXJzZS1uYW1lcyI6ZmFsc2UsImRyb3BwaW5nLXBhcnRpY2xlIjoiIiwibm9uLWRyb3BwaW5nLXBhcnRpY2xlIjoiIn0seyJmYW1pbHkiOiJOZ3V5ZW4iLCJnaXZlbiI6IkJpY2ggUGh1b25nIFRoaSIsInBhcnNlLW5hbWVzIjpmYWxzZSwiZHJvcHBpbmctcGFydGljbGUiOiIiLCJub24tZHJvcHBpbmctcGFydGljbGUiOiIifV0sImNvbnRhaW5lci10aXRsZSI6IkVkdWNhdGlvbiBhbmQgSW5mb3JtYXRpb24gVGVjaG5vbG9naWVzIiwiY29udGFpbmVyLXRpdGxlLXNob3J0IjoiRWR1Yy4gSW5mLiBUZWNobm9sLiAoRG9yZHIpLiIsIkRPSSI6IjEwLjEwMDcvczEwNjM5LTAyMi0xMTMxNi13IiwiSVNTTiI6IjE1NzM3NjA4IiwiaXNzdWVkIjp7ImRhdGUtcGFydHMiOltbMjAyMyw0LDFdXX0sInBhZ2UiOiI0MjIxLTQyNDEiLCJhYnN0cmFjdCI6IlRoZSBhZHZhbmNlbWVudCBvZiBhcnRpZmljaWFsIGludGVsbGlnZW5jZSBpbiBlZHVjYXRpb24gKEFJRUQpIGhhcyB0aGUgcG90ZW50aWFsIHRvIHRyYW5zZm9ybSB0aGUgZWR1Y2F0aW9uYWwgbGFuZHNjYXBlIGFuZCBpbmZsdWVuY2UgdGhlIHJvbGUgb2YgYWxsIGludm9sdmVkIHN0YWtlaG9sZGVycy4gSW4gcmVjZW50IHllYXJzLCB0aGUgYXBwbGljYXRpb25zIG9mIEFJRUQgaGF2ZSBiZWVuIGdyYWR1YWxseSBhZG9wdGVkIHRvIHByb2dyZXNzIG91ciB1bmRlcnN0YW5kaW5nIG9mIHN0dWRlbnRz4oCZIGxlYXJuaW5nIGFuZCBlbmhhbmNlIGxlYXJuaW5nIHBlcmZvcm1hbmNlIGFuZCBleHBlcmllbmNlLiBIb3dldmVyLCB0aGUgYWRvcHRpb24gb2YgQUlFRCBoYXMgbGVkIHRvIGluY3JlYXNpbmcgZXRoaWNhbCByaXNrcyBhbmQgY29uY2VybnMgcmVnYXJkaW5nIHNldmVyYWwgYXNwZWN0cyBzdWNoIGFzIHBlcnNvbmFsIGRhdGEgYW5kIGxlYXJuZXIgYXV0b25vbXkuIERlc3BpdGUgdGhlIHJlY2VudCBhbm5vdW5jZW1lbnQgb2YgZ3VpZGVsaW5lcyBmb3IgZXRoaWNhbCBhbmQgdHJ1c3R3b3J0aHkgQUlFRCwgdGhlIGRlYmF0ZSByZXZvbHZlcyBhcm91bmQgdGhlIGtleSBwcmluY2lwbGVzIHVuZGVycGlubmluZyBldGhpY2FsIEFJRUQuIFRoaXMgcGFwZXIgYWltcyB0byBleHBsb3JlIHdoZXRoZXIgdGhlcmUgaXMgYSBnbG9iYWwgY29uc2Vuc3VzIG9uIGV0aGljYWwgQUlFRCBieSBtYXBwaW5nIGFuZCBhbmFseXppbmcgaW50ZXJuYXRpb25hbCBvcmdhbml6YXRpb25z4oCZIGN1cnJlbnQgcG9saWNpZXMgYW5kIGd1aWRlbGluZXMuIEluIHRoaXMgcGFwZXIsIHdlIGZpcnN0IGludHJvZHVjZSB0aGUgb3Bwb3J0dW5pdGllcyBvZmZlcmVkIGJ5IEFJIGluIGVkdWNhdGlvbiBhbmQgcG90ZW50aWFsIGV0aGljYWwgaXNzdWVzLiBUaGVuLCB0aGVtYXRpYyBhbmFseXNpcyB3YXMgY29uZHVjdGVkIHRvIGNvbmNlcHR1YWxpemUgYW5kIGVzdGFibGlzaCBhIHNldCBvZiBldGhpY2FsIHByaW5jaXBsZXMgYnkgZXhhbWluaW5nIGFuZCBzeW50aGVzaXppbmcgcmVsZXZhbnQgZXRoaWNhbCBwb2xpY2llcyBhbmQgZ3VpZGVsaW5lcyBmb3IgQUlFRC4gV2UgZGlzY3VzcyBlYWNoIHByaW5jaXBsZSBhbmQgYXNzb2NpYXRlZCBpbXBsaWNhdGlvbnMgZm9yIHJlbGV2YW50IGVkdWNhdGlvbmFsIHN0YWtlaG9sZGVycywgaW5jbHVkaW5nIHN0dWRlbnRzLCB0ZWFjaGVycywgdGVjaG5vbG9neSBkZXZlbG9wZXJzLCBwb2xpY3ltYWtlcnMsIGFuZCBpbnN0aXR1dGlvbmFsIGRlY2lzaW9uLW1ha2Vycy4gVGhlIHByb3Bvc2VkIHNldCBvZiBldGhpY2FsIHByaW5jaXBsZXMgaXMgZXhwZWN0ZWQgdG8gc2VydmUgYXMgYSBmcmFtZXdvcmsgdG8gaW5mb3JtIGFuZCBndWlkZSBlZHVjYXRpb25hbCBzdGFrZWhvbGRlcnMgaW4gdGhlIGRldmVsb3BtZW50IGFuZCBkZXBsb3ltZW50IG9mIGV0aGljYWwgYW5kIHRydXN0d29ydGh5IEFJRUQgYXMgd2VsbCBhcyBjYXRhbHl6ZSBmdXR1cmUgZGV2ZWxvcG1lbnQgb2YgcmVsYXRlZCBpbXBhY3Qgc3R1ZGllcyBpbiB0aGUgZmllbGQuIiwicHVibGlzaGVyIjoiU3ByaW5nZXIiLCJpc3N1ZSI6IjQiLCJ2b2x1bWUiOiIyOCJ9LCJpc1RlbXBvcmFyeSI6ZmFsc2V9XX0=&quot;,&quot;citationItems&quot;:[{&quot;id&quot;:&quot;1e1e0cb2-dca8-3d26-b8f8-d814b842435d&quot;,&quot;itemData&quot;:{&quot;type&quot;:&quot;article-journal&quot;,&quot;id&quot;:&quot;1e1e0cb2-dca8-3d26-b8f8-d814b842435d&quot;,&quot;title&quot;:&quot;Ethical principles for artificial intelligence in education&quot;,&quot;author&quot;:[{&quot;family&quot;:&quot;Nguyen&quot;,&quot;given&quot;:&quot;Andy&quot;,&quot;parse-names&quot;:false,&quot;dropping-particle&quot;:&quot;&quot;,&quot;non-dropping-particle&quot;:&quot;&quot;},{&quot;family&quot;:&quot;Ngo&quot;,&quot;given&quot;:&quot;Ha Ngan&quot;,&quot;parse-names&quot;:false,&quot;dropping-particle&quot;:&quot;&quot;,&quot;non-dropping-particle&quot;:&quot;&quot;},{&quot;family&quot;:&quot;Hong&quot;,&quot;given&quot;:&quot;Yvonne&quot;,&quot;parse-names&quot;:false,&quot;dropping-particle&quot;:&quot;&quot;,&quot;non-dropping-particle&quot;:&quot;&quot;},{&quot;family&quot;:&quot;Dang&quot;,&quot;given&quot;:&quot;Belle&quot;,&quot;parse-names&quot;:false,&quot;dropping-particle&quot;:&quot;&quot;,&quot;non-dropping-particle&quot;:&quot;&quot;},{&quot;family&quot;:&quot;Nguyen&quot;,&quot;given&quot;:&quot;Bich Phuong Thi&quot;,&quot;parse-names&quot;:false,&quot;dropping-particle&quot;:&quot;&quot;,&quot;non-dropping-particle&quot;:&quot;&quot;}],&quot;container-title&quot;:&quot;Education and Information Technologies&quot;,&quot;container-title-short&quot;:&quot;Educ. Inf. Technol. (Dordr).&quot;,&quot;DOI&quot;:&quot;10.1007/s10639-022-11316-w&quot;,&quot;ISSN&quot;:&quot;15737608&quot;,&quot;issued&quot;:{&quot;date-parts&quot;:[[2023,4,1]]},&quot;page&quot;:&quot;4221-4241&quot;,&quot;abstract&quot;:&quot;The advancement of artificial intelligence in education (AIED) has the potential to transform the educational landscape and influence the role of all involved stakeholders. In recent years, the applications of AIED have been gradually adopted to progress our understanding of students’ learning and enhance learning performance and experience. However, the adoption of AIED has led to increasing ethical risks and concerns regarding several aspects such as personal data and learner autonomy. Despite the recent announcement of guidelines for ethical and trustworthy AIED, the debate revolves around the key principles underpinning ethical AIED. This paper aims to explore whether there is a global consensus on ethical AIED by mapping and analyzing international organizations’ current policies and guidelines. In this paper, we first introduce the opportunities offered by AI in education and potential ethical issues. Then, thematic analysis was conducted to conceptualize and establish a set of ethical principles by examining and synthesizing relevant ethical policies and guidelines for AIED. We discuss each principle and associated implications for relevant educational stakeholders, including students, teachers, technology developers, policymakers, and institutional decision-makers. The proposed set of ethical principles is expected to serve as a framework to inform and guide educational stakeholders in the development and deployment of ethical and trustworthy AIED as well as catalyze future development of related impact studies in the field.&quot;,&quot;publisher&quot;:&quot;Springer&quot;,&quot;issue&quot;:&quot;4&quot;,&quot;volume&quot;:&quot;28&quot;},&quot;isTemporary&quot;:false}]},{&quot;citationID&quot;:&quot;MENDELEY_CITATION_a53a3e18-741c-46d2-a981-91a63fec8115&quot;,&quot;properties&quot;:{&quot;noteIndex&quot;:0},&quot;isEdited&quot;:false,&quot;manualOverride&quot;:{&quot;isManuallyOverridden&quot;:false,&quot;citeprocText&quot;:&quot;(Camilleri, 2024)&quot;,&quot;manualOverrideText&quot;:&quot;&quot;},&quot;citationTag&quot;:&quot;MENDELEY_CITATION_v3_eyJjaXRhdGlvbklEIjoiTUVOREVMRVlfQ0lUQVRJT05fYTUzYTNlMTgtNzQxYy00NmQyLWE5ODEtOTFhNjNmZWM4MTE1IiwicHJvcGVydGllcyI6eyJub3RlSW5kZXgiOjB9LCJpc0VkaXRlZCI6ZmFsc2UsIm1hbnVhbE92ZXJyaWRlIjp7ImlzTWFudWFsbHlPdmVycmlkZGVuIjpmYWxzZSwiY2l0ZXByb2NUZXh0IjoiKENhbWlsbGVyaSwgMjAyNCkiLCJtYW51YWxPdmVycmlkZVRleHQiOiIifSwiY2l0YXRpb25JdGVtcyI6W3siaWQiOiI5YjE4ZjZhZi01ZDE4LTNmMzgtYmU2OC1iZmU5M2U0MGNlNTYiLCJpdGVtRGF0YSI6eyJ0eXBlIjoiYXJ0aWNsZS1qb3VybmFsIiwiaWQiOiI5YjE4ZjZhZi01ZDE4LTNmMzgtYmU2OC1iZmU5M2U0MGNlNTYiLCJ0aXRsZSI6IkFydGlmaWNpYWwgaW50ZWxsaWdlbmNlIGdvdmVybmFuY2U6IEV0aGljYWwgY29uc2lkZXJhdGlvbnMgYW5kIGltcGxpY2F0aW9ucyBmb3Igc29jaWFsIHJlc3BvbnNpYmlsaXR5IiwiYXV0aG9yIjpbeyJmYW1pbHkiOiJDYW1pbGxlcmkiLCJnaXZlbiI6Ik1hcmsgQW50aG9ueSIsInBhcnNlLW5hbWVzIjpmYWxzZSwiZHJvcHBpbmctcGFydGljbGUiOiIiLCJub24tZHJvcHBpbmctcGFydGljbGUiOiIifV0sImNvbnRhaW5lci10aXRsZSI6IkV4cGVydCBTeXN0ZW1zIiwiY29udGFpbmVyLXRpdGxlLXNob3J0IjoiRXhwZXJ0IFN5c3QuIiwiRE9JIjoiMTAuMTExMS9leHN5LjEzNDA2IiwiSVNTTiI6IjE0NjgwMzk0IiwiaXNzdWVkIjp7ImRhdGUtcGFydHMiOltbMjAyNCw3LDFdXX0sImFic3RyYWN0IjoiQSBudW1iZXIgb2YgYXJ0aWNsZXMgYXJlIGluY3JlYXNpbmdseSByYWlzaW5nIGF3YXJlbmVzcyBvbiB0aGUgZGlmZmVyZW50IHVzZXMgb2YgYXJ0aWZpY2lhbCBpbnRlbGxpZ2VuY2UgKEFJKSB0ZWNobm9sb2dpZXMgZm9yIGN1c3RvbWVycyBhbmQgYnVzaW5lc3Nlcy4gTWFueSBhdXRob3JzIGRpc2N1c3MgYWJvdXQgdGhlaXIgYmVuZWZpdHMgYW5kIHBvc3NpYmxlIGNoYWxsZW5nZXMuIEhvd2V2ZXIsIGZvciB0aGUgdGltZSBiZWluZywgdGhlcmUgaXMgc3RpbGwgbGltaXRlZCByZXNlYXJjaCBmb2N1c2VkIG9uIEFJIHByaW5jaXBsZXMgYW5kIHJlZ3VsYXRvcnkgZ3VpZGVsaW5lcyBmb3IgdGhlIGRldmVsb3BlcnMgb2YgZXhwZXJ0IHN5c3RlbXMgbGlrZSBtYWNoaW5lIGxlYXJuaW5nIChNTCkgYW5kL29yIGRlZXAgbGVhcm5pbmcgKERMKSB0ZWNobm9sb2dpZXMuIFRoaXMgcmVzZWFyY2ggYWRkcmVzc2VzIHRoaXMga25vd2xlZGdlIGdhcCBpbiB0aGUgYWNhZGVtaWMgbGl0ZXJhdHVyZS4gVGhlIG9iamVjdGl2ZXMgb2YgdGhpcyBjb250cmlidXRpb24gYXJlIHRocmVlZm9sZDogKGkpIEl0IGRlc2NyaWJlcyBBSSBnb3Zlcm5hbmNlIGZyYW1ld29ya3MgdGhhdCB3ZXJlIHB1dCBmb3J3YXJkIGJ5IHRlY2hub2xvZ3kgY29uZ2xvbWVyYXRlcywgcG9saWN5IG1ha2VycyBhbmQgYnkgaW50ZXJnb3Zlcm5tZW50YWwgb3JnYW5pemF0aW9ucywgKGlpKSBJdCBzaGVkcyBsaWdodCBvbiB0aGUgZXh0YW50IGxpdGVyYXR1cmUgb24g4oCYQUkgZ292ZXJuYW5jZeKAmSBhcyB3ZWxsIGFzIG9uIHRoZSBpbnRlcnNlY3Rpb24gb2Yg4oCYQUnigJkgYW5kIOKAmGNvcnBvcmF0ZSBzb2NpYWwgcmVzcG9uc2liaWxpdHnigJkgKENTUiksIChpaWkpIEl0IGlkZW50aWZpZXMga2V5IGRpbWVuc2lvbnMgb2YgQUkgZ292ZXJuYW5jZSwgYW5kIGVsYWJvcmF0ZXMgYWJvdXQgdGhlIHByb21vdGlvbiBvZiBhY2NvdW50YWJpbGl0eSBhbmQgdHJhbnNwYXJlbmN5OyBleHBsYWluYWJpbGl0eSwgaW50ZXJwcmV0YWJpbGl0eSBhbmQgcmVwcm9kdWNpYmlsaXR5OyBmYWlybmVzcyBhbmQgaW5jbHVzaXZlbmVzczsgcHJpdmFjeSBhbmQgc2FmZXR5IG9mIGVuZCB1c2VycywgYXMgd2VsbCBhcyBvbiB0aGUgcHJldmVudGlvbiBvZiByaXNrcyBhbmQgb2YgY3liZXIgc2VjdXJpdHkgaXNzdWVzIGZyb20gQUkgc3lzdGVtcy4gVGhpcyByZXNlYXJjaCBpbXBsaWVzIHRoYXQgYWxsIHRob3NlIHdobyBhcmUgaW52b2x2ZWQgaW4gdGhlIHJlc2VhcmNoLCBkZXZlbG9wbWVudCBhbmQgbWFpbnRlbmFuY2Ugb2YgQUkgc3lzdGVtcywgaGF2ZSBzb2NpYWwgYW5kIGV0aGljYWwgcmVzcG9uc2liaWxpdGllcyB0byBiZWFyIHRvd2FyZCB0aGVpciBjb25zdW1lcnMgYXMgd2VsbCBhcyB0byBvdGhlciBzdGFrZWhvbGRlcnMgaW4gc29jaWV0eS4iLCJwdWJsaXNoZXIiOiJKb2huIFdpbGV5IGFuZCBTb25zIEluYyIsImlzc3VlIjoiNyIsInZvbHVtZSI6IjQxIn0sImlzVGVtcG9yYXJ5IjpmYWxzZX1dfQ==&quot;,&quot;citationItems&quot;:[{&quot;id&quot;:&quot;9b18f6af-5d18-3f38-be68-bfe93e40ce56&quot;,&quot;itemData&quot;:{&quot;type&quot;:&quot;article-journal&quot;,&quot;id&quot;:&quot;9b18f6af-5d18-3f38-be68-bfe93e40ce56&quot;,&quot;title&quot;:&quot;Artificial intelligence governance: Ethical considerations and implications for social responsibility&quot;,&quot;author&quot;:[{&quot;family&quot;:&quot;Camilleri&quot;,&quot;given&quot;:&quot;Mark Anthony&quot;,&quot;parse-names&quot;:false,&quot;dropping-particle&quot;:&quot;&quot;,&quot;non-dropping-particle&quot;:&quot;&quot;}],&quot;container-title&quot;:&quot;Expert Systems&quot;,&quot;container-title-short&quot;:&quot;Expert Syst.&quot;,&quot;DOI&quot;:&quot;10.1111/exsy.13406&quot;,&quot;ISSN&quot;:&quot;14680394&quot;,&quot;issued&quot;:{&quot;date-parts&quot;:[[2024,7,1]]},&quot;abstract&quot;:&quot;A number of articles are increasingly raising awareness on the different uses of artificial intelligence (AI) technologies for customers and businesses. Many authors discuss about their benefits and possible challenges. However, for the time being, there is still limited research focused on AI principles and regulatory guidelines for the developers of expert systems like machine learning (ML) and/or deep learning (DL) technologies. This research addresses this knowledge gap in the academic literature. The objectives of this contribution are threefold: (i) It describes AI governance frameworks that were put forward by technology conglomerates, policy makers and by intergovernmental organizations, (ii) It sheds light on the extant literature on ‘AI governance’ as well as on the intersection of ‘AI’ and ‘corporate social responsibility’ (CSR), (iii) It identifies key dimensions of AI governance, and elaborates about the promotion of accountability and transparency; explainability, interpretability and reproducibility; fairness and inclusiveness; privacy and safety of end users, as well as on the prevention of risks and of cyber security issues from AI systems. This research implies that all those who are involved in the research, development and maintenance of AI systems, have social and ethical responsibilities to bear toward their consumers as well as to other stakeholders in society.&quot;,&quot;publisher&quot;:&quot;John Wiley and Sons Inc&quot;,&quot;issue&quot;:&quot;7&quot;,&quot;volume&quot;:&quot;41&quot;},&quot;isTemporary&quot;:false}]},{&quot;citationID&quot;:&quot;MENDELEY_CITATION_63eb7f82-5bc3-4ce1-b551-258c0eb2ce44&quot;,&quot;properties&quot;:{&quot;noteIndex&quot;:0},&quot;isEdited&quot;:false,&quot;manualOverride&quot;:{&quot;isManuallyOverridden&quot;:false,&quot;citeprocText&quot;:&quot;(Bouhouita-Guermech et al., 2023)&quot;,&quot;manualOverrideText&quot;:&quot;&quot;},&quot;citationTag&quot;:&quot;MENDELEY_CITATION_v3_eyJjaXRhdGlvbklEIjoiTUVOREVMRVlfQ0lUQVRJT05fNjNlYjdmODItNWJjMy00Y2UxLWI1NTEtMjU4YzBlYjJjZTQ0IiwicHJvcGVydGllcyI6eyJub3RlSW5kZXgiOjB9LCJpc0VkaXRlZCI6ZmFsc2UsIm1hbnVhbE92ZXJyaWRlIjp7ImlzTWFudWFsbHlPdmVycmlkZGVuIjpmYWxzZSwiY2l0ZXByb2NUZXh0IjoiKEJvdWhvdWl0YS1HdWVybWVjaCBldCBhbC4sIDIwMjMpIiwibWFudWFsT3ZlcnJpZGVUZXh0IjoiIn0sImNpdGF0aW9uSXRlbXMiOlt7ImlkIjoiZWIyNTQxYmItZTFjNy0zMzBiLTg5MmEtNDBjODIxMzM2ODFiIiwiaXRlbURhdGEiOnsidHlwZSI6ImFydGljbGUiLCJpZCI6ImViMjU0MWJiLWUxYzctMzMwYi04OTJhLTQwYzgyMTMzNjgxYiIsInRpdGxlIjoiU3BlY2lmaWMgY2hhbGxlbmdlcyBwb3NlZCBieSBhcnRpZmljaWFsIGludGVsbGlnZW5jZSBpbiByZXNlYXJjaCBldGhpY3MiLCJhdXRob3IiOlt7ImZhbWlseSI6IkJvdWhvdWl0YS1HdWVybWVjaCIsImdpdmVuIjoiU2FyYWgiLCJwYXJzZS1uYW1lcyI6ZmFsc2UsImRyb3BwaW5nLXBhcnRpY2xlIjoiIiwibm9uLWRyb3BwaW5nLXBhcnRpY2xlIjoiIn0seyJmYW1pbHkiOiJHb2dvZ25vbiIsImdpdmVuIjoiUGF0cmljayIsInBhcnNlLW5hbWVzIjpmYWxzZSwiZHJvcHBpbmctcGFydGljbGUiOiIiLCJub24tZHJvcHBpbmctcGFydGljbGUiOiIifSx7ImZhbWlseSI6IkLDqWxpc2xlLVBpcG9uIiwiZ2l2ZW4iOiJKZWFuIENocmlzdG9waGUiLCJwYXJzZS1uYW1lcyI6ZmFsc2UsImRyb3BwaW5nLXBhcnRpY2xlIjoiIiwibm9uLWRyb3BwaW5nLXBhcnRpY2xlIjoiIn1dLCJjb250YWluZXItdGl0bGUiOiJGcm9udGllcnMgaW4gQXJ0aWZpY2lhbCBJbnRlbGxpZ2VuY2UiLCJjb250YWluZXItdGl0bGUtc2hvcnQiOiJGcm9udC4gQXJ0aWYuIEludGVsbC4iLCJET0kiOiIxMC4zMzg5L2ZyYWkuMjAyMy4xMTQ5MDgyIiwiSVNTTiI6IjI2MjQ4MjEyIiwiaXNzdWVkIjp7ImRhdGUtcGFydHMiOltbMjAyM11dfSwiYWJzdHJhY3QiOiJCYWNrZ3JvdW5kOiBUaGUgdHdlbnR5IGZpcnN0IGNlbnR1cnkgaXMgb2Z0ZW4gZGVmaW5lZCBhcyB0aGUgZXJhIG9mIEFydGlmaWNpYWwgSW50ZWxsaWdlbmNlIChBSSksIHdoaWNoIHJhaXNlcyBtYW55IHF1ZXN0aW9ucyByZWdhcmRpbmcgaXRzIGltcGFjdCBvbiBzb2NpZXR5LiBJdCBpcyBhbHJlYWR5IHNpZ25pZmljYW50bHkgY2hhbmdpbmcgbWFueSBwcmFjdGljZXMgaW4gZGlmZmVyZW50IGZpZWxkcy4gUmVzZWFyY2ggZXRoaWNzIChSRSkgaXMgbm8gZXhjZXB0aW9uLiBNYW55IGNoYWxsZW5nZXMsIGluY2x1ZGluZyByZXNwb25zaWJpbGl0eSwgcHJpdmFjeSwgYW5kIHRyYW5zcGFyZW5jeSwgYXJlIGVuY291bnRlcmVkLiBSZXNlYXJjaCBldGhpY3MgYm9hcmRzIChSRUIpIGhhdmUgYmVlbiBlc3RhYmxpc2hlZCB0byBlbnN1cmUgdGhhdCBldGhpY2FsIHByYWN0aWNlcyBhcmUgYWRlcXVhdGVseSBmb2xsb3dlZCBkdXJpbmcgcmVzZWFyY2ggcHJvamVjdHMuIFRoaXMgc2NvcGluZyByZXZpZXcgYWltcyB0byBicmluZyBvdXQgdGhlIGNoYWxsZW5nZXMgb2YgQUkgaW4gcmVzZWFyY2ggZXRoaWNzIGFuZCB0byBpbnZlc3RpZ2F0ZSBpZiBSRUJzIGFyZSBlcXVpcHBlZCB0byBldmFsdWF0ZSB0aGVtLiBNZXRob2RzOiBUaHJlZSBlbGVjdHJvbmljIGRhdGFiYXNlcyB3ZXJlIHNlbGVjdGVkIHRvIGNvbGxlY3QgcGVlci1yZXZpZXdlZCBhcnRpY2xlcyB0aGF0IGZpdCB0aGUgaW5jbHVzaW9uIGNyaXRlcmlhIChFbmdsaXNoIG9yIEZyZW5jaCwgcHVibGlzaGVkIGJldHdlZW4gMjAxNiBhbmQgMjAyMSwgY29udGFpbmluZyBBSSwgUkUsIGFuZCBSRUIpLiBUd28gaW5zdGlnYXRvcnMgaW5kZXBlbmRlbnRseSByZXZpZXdlZCBlYWNoIHBpZWNlIGJ5IHNjcmVlbmluZyB3aXRoIENvdmlkZW5jZSBhbmQgdGhlbiBjb2Rpbmcgd2l0aCBOVml2by4gUmVzdWx0czogRnJvbSBoYXZpbmcgYSB0b3RhbCBvZiA2NTcgYXJ0aWNsZXMgdG8gcmV2aWV3LCB3ZSB3ZXJlIGxlZnQgd2l0aCBhIGZpbmFsIHNhbXBsZSBvZiAyOCByZWxldmFudCBwYXBlcnMgZm9yIG91ciBzY29waW5nIHJldmlldy4gVGhlIHNlbGVjdGVkIGxpdGVyYXR1cmUgZGVzY3JpYmVkIEFJIGluIHJlc2VhcmNoIGV0aGljcyAoaS5lLiwgdmlld3Mgb24gY3VycmVudCBndWlkZWxpbmVzLCBrZXkgZXRoaWNhbCBjb25jZXB0IGFuZCBhcHByb2FjaGVzLCBrZXkgaXNzdWVzIG9mIHRoZSBjdXJyZW50IHN0YXRlIG9mIEFJLXNwZWNpZmljIFJFIGd1aWRlbGluZXMpIGFuZCBSRUJzIHJlZ2FyZGluZyBBSSAoaS5lLiwgdGhlaXIgcm9sZXMsIHNjb3BlIGFuZCBhcHByb2FjaGVzLCBrZXkgcHJhY3RpY2VzIGFuZCBwcm9jZXNzZXMsIGxpbWl0YXRpb25zIGFuZCBjaGFsbGVuZ2VzLCBzdGFrZWhvbGRlciBwZXJjZXB0aW9ucykuIEhvd2V2ZXIsIHRoZSBsaXRlcmF0dXJlIG9mdGVuIGRlc2NyaWJlZCBSRUJzIGV0aGljYWwgYXNzZXNzbWVudCBwcmFjdGljZXMgb2YgcHJvamVjdHMgaW4gQUkgcmVzZWFyY2ggYXMgbGFja2luZyBrbm93bGVkZ2UgYW5kIHRvb2xzLiBDb25jbHVzaW9uOiBFdGhpY2FsIHJlZmxlY3Rpb25zIGFyZSB0YWtpbmcgYSBzdGVwIGZvcndhcmQgd2hpbGUgbm9ybWF0aXZlIGd1aWRlbGluZXMgYWRhcHRhdGlvbiB0byBBSSdzIHJlYWxpdHkgaXMgc3RpbGwgZGF3ZGxpbmcuIFRoaXMgaW1wYWN0cyBSRUJzIGFuZCBtb3N0IHN0YWtlaG9sZGVycyBpbnZvbHZlZCB3aXRoIEFJLiBJbmRlZWQsIFJFQnMgYXJlIG5vdCBlcXVpcHBlZCBlbm91Z2ggdG8gYWRlcXVhdGVseSBldmFsdWF0ZSBBSSByZXNlYXJjaCBldGhpY3MgYW5kIHJlcXVpcmUgc3RhbmRhcmQgZ3VpZGVsaW5lcyB0byBoZWxwIHRoZW0gZG8gc28uIiwicHVibGlzaGVyIjoiRnJvbnRpZXJzIE1lZGlhIFNBIiwidm9sdW1lIjoiNiJ9LCJpc1RlbXBvcmFyeSI6ZmFsc2V9XX0=&quot;,&quot;citationItems&quot;:[{&quot;id&quot;:&quot;eb2541bb-e1c7-330b-892a-40c82133681b&quot;,&quot;itemData&quot;:{&quot;type&quot;:&quot;article&quot;,&quot;id&quot;:&quot;eb2541bb-e1c7-330b-892a-40c82133681b&quot;,&quot;title&quot;:&quot;Specific challenges posed by artificial intelligence in research ethics&quot;,&quot;author&quot;:[{&quot;family&quot;:&quot;Bouhouita-Guermech&quot;,&quot;given&quot;:&quot;Sarah&quot;,&quot;parse-names&quot;:false,&quot;dropping-particle&quot;:&quot;&quot;,&quot;non-dropping-particle&quot;:&quot;&quot;},{&quot;family&quot;:&quot;Gogognon&quot;,&quot;given&quot;:&quot;Patrick&quot;,&quot;parse-names&quot;:false,&quot;dropping-particle&quot;:&quot;&quot;,&quot;non-dropping-particle&quot;:&quot;&quot;},{&quot;family&quot;:&quot;Bélisle-Pipon&quot;,&quot;given&quot;:&quot;Jean Christophe&quot;,&quot;parse-names&quot;:false,&quot;dropping-particle&quot;:&quot;&quot;,&quot;non-dropping-particle&quot;:&quot;&quot;}],&quot;container-title&quot;:&quot;Frontiers in Artificial Intelligence&quot;,&quot;container-title-short&quot;:&quot;Front. Artif. Intell.&quot;,&quot;DOI&quot;:&quot;10.3389/frai.2023.1149082&quot;,&quot;ISSN&quot;:&quot;26248212&quot;,&quot;issued&quot;:{&quot;date-parts&quot;:[[2023]]},&quot;abstract&quot;:&quot;Background: The twenty first century is often defined as the era of Artificial Intelligence (AI), which raises many questions regarding its impact on society. It is already significantly changing many practices in different fields. Research ethics (RE) is no exception. Many challenges, including responsibility, privacy, and transparency, are encountered. Research ethics boards (REB) have been established to ensure that ethical practices are adequately followed during research projects. This scoping review aims to bring out the challenges of AI in research ethics and to investigate if REBs are equipped to evaluate them. Methods: Three electronic databases were selected to collect peer-reviewed articles that fit the inclusion criteria (English or French, published between 2016 and 2021, containing AI, RE, and REB). Two instigators independently reviewed each piece by screening with Covidence and then coding with NVivo. Results: From having a total of 657 articles to review, we were left with a final sample of 28 relevant papers for our scoping review. The selected literature described AI in research ethics (i.e., views on current guidelines, key ethical concept and approaches, key issues of the current state of AI-specific RE guidelines) and REBs regarding AI (i.e., their roles, scope and approaches, key practices and processes, limitations and challenges, stakeholder perceptions). However, the literature often described REBs ethical assessment practices of projects in AI research as lacking knowledge and tools. Conclusion: Ethical reflections are taking a step forward while normative guidelines adaptation to AI's reality is still dawdling. This impacts REBs and most stakeholders involved with AI. Indeed, REBs are not equipped enough to adequately evaluate AI research ethics and require standard guidelines to help them do so.&quot;,&quot;publisher&quot;:&quot;Frontiers Media SA&quot;,&quot;volume&quot;:&quot;6&quot;},&quot;isTemporary&quot;:false}]},{&quot;citationID&quot;:&quot;MENDELEY_CITATION_d1e0c71a-454d-4ac5-b17b-8adbb1eb6fa4&quot;,&quot;properties&quot;:{&quot;noteIndex&quot;:0},&quot;isEdited&quot;:false,&quot;manualOverride&quot;:{&quot;isManuallyOverridden&quot;:false,&quot;citeprocText&quot;:&quot;(Kieslich et al., 2022)&quot;,&quot;manualOverrideText&quot;:&quot;&quot;},&quot;citationTag&quot;:&quot;MENDELEY_CITATION_v3_eyJjaXRhdGlvbklEIjoiTUVOREVMRVlfQ0lUQVRJT05fZDFlMGM3MWEtNDU0ZC00YWM1LWIxN2ItOGFkYmIxZWI2ZmE0IiwicHJvcGVydGllcyI6eyJub3RlSW5kZXgiOjB9LCJpc0VkaXRlZCI6ZmFsc2UsIm1hbnVhbE92ZXJyaWRlIjp7ImlzTWFudWFsbHlPdmVycmlkZGVuIjpmYWxzZSwiY2l0ZXByb2NUZXh0IjoiKEtpZXNsaWNoIGV0IGFsLiwgMjAyMikiLCJtYW51YWxPdmVycmlkZVRleHQiOiIifSwiY2l0YXRpb25JdGVtcyI6W3siaWQiOiI5ZmE2NTgyYS1mZjM1LTMxODEtODNmZi0yNGQ2NzhmZTM4MDkiLCJpdGVtRGF0YSI6eyJ0eXBlIjoiYXJ0aWNsZS1qb3VybmFsIiwiaWQiOiI5ZmE2NTgyYS1mZjM1LTMxODEtODNmZi0yNGQ2NzhmZTM4MDkiLCJ0aXRsZSI6IkFydGlmaWNpYWwgaW50ZWxsaWdlbmNlIGV0aGljcyBieSBkZXNpZ24uIEV2YWx1YXRpbmcgcHVibGljIHBlcmNlcHRpb24gb24gdGhlIGltcG9ydGFuY2Ugb2YgZXRoaWNhbCBkZXNpZ24gcHJpbmNpcGxlcyBvZiBhcnRpZmljaWFsIGludGVsbGlnZW5jZSIsImF1dGhvciI6W3siZmFtaWx5IjoiS2llc2xpY2giLCJnaXZlbiI6IktpbW9uIiwicGFyc2UtbmFtZXMiOmZhbHNlLCJkcm9wcGluZy1wYXJ0aWNsZSI6IiIsIm5vbi1kcm9wcGluZy1wYXJ0aWNsZSI6IiJ9LHsiZmFtaWx5IjoiS2VsbGVyIiwiZ2l2ZW4iOiJCaXJ0ZSIsInBhcnNlLW5hbWVzIjpmYWxzZSwiZHJvcHBpbmctcGFydGljbGUiOiIiLCJub24tZHJvcHBpbmctcGFydGljbGUiOiIifSx7ImZhbWlseSI6IlN0YXJrZSIsImdpdmVuIjoiQ2hyaXN0b3BoZXIiLCJwYXJzZS1uYW1lcyI6ZmFsc2UsImRyb3BwaW5nLXBhcnRpY2xlIjoiIiwibm9uLWRyb3BwaW5nLXBhcnRpY2xlIjoiIn1dLCJjb250YWluZXItdGl0bGUiOiJCaWcgRGF0YSBhbmQgU29jaWV0eSIsImNvbnRhaW5lci10aXRsZS1zaG9ydCI6IkJpZyBEYXRhIFNvYy4iLCJET0kiOiIxMC4xMTc3LzIwNTM5NTE3MjIxMDkyOTU2IiwiSVNTTiI6IjIwNTM5NTE3IiwiaXNzdWVkIjp7ImRhdGUtcGFydHMiOltbMjAyMiwxLDFdXX0sImFic3RyYWN0IjoiRGVzcGl0ZSB0aGUgaW1tZW5zZSBzb2NpZXRhbCBpbXBvcnRhbmNlIG9mIGV0aGljYWxseSBkZXNpZ25pbmcgYXJ0aWZpY2lhbCBpbnRlbGxpZ2VuY2UsIGxpdHRsZSByZXNlYXJjaCBvbiB0aGUgcHVibGljIHBlcmNlcHRpb25zIG9mIGV0aGljYWwgYXJ0aWZpY2lhbCBpbnRlbGxpZ2VuY2UgcHJpbmNpcGxlcyBleGlzdHMuIFRoaXMgYmVjb21lcyBldmVuIG1vcmUgc3RyaWtpbmcgd2hlbiBjb25zaWRlcmluZyB0aGF0IGV0aGljYWwgYXJ0aWZpY2lhbCBpbnRlbGxpZ2VuY2UgZGV2ZWxvcG1lbnQgaGFzIHRoZSBhaW0gdG8gYmUgaHVtYW4tY2VudHJpYyBhbmQgb2YgYmVuZWZpdCBmb3IgdGhlIHdob2xlIHNvY2lldHkuIEluIHRoaXMgc3R1ZHksIHdlIGludmVzdGlnYXRlIGhvdyBldGhpY2FsIHByaW5jaXBsZXMgKGV4cGxhaW5hYmlsaXR5LCBmYWlybmVzcywgc2VjdXJpdHksIGFjY291bnRhYmlsaXR5LCBhY2N1cmFjeSwgcHJpdmFjeSwgYW5kIG1hY2hpbmUgYXV0b25vbXkpIGFyZSB3ZWlnaHRlZCBpbiBjb21wYXJpc29uIHRvIGVhY2ggb3RoZXIuIFRoaXMgaXMgZXNwZWNpYWxseSBpbXBvcnRhbnQsIHNpbmNlIHNpbXVsdGFuZW91c2x5IGNvbnNpZGVyaW5nIGV0aGljYWwgcHJpbmNpcGxlcyBpcyBub3Qgb25seSBjb3N0bHksIGJ1dCBzb21ldGltZXMgZXZlbiBpbXBvc3NpYmxlLCBhcyBkZXZlbG9wZXJzIG11c3QgbWFrZSBzcGVjaWZpYyB0cmFkZS1vZmYgZGVjaXNpb25zLiBJbiB0aGlzIHBhcGVyLCB3ZSBnaXZlIGZpcnN0IGFuc3dlcnMgb24gdGhlIHJlbGF0aXZlIGltcG9ydGFuY2Ugb2YgZXRoaWNhbCBwcmluY2lwbGVzIGdpdmVuIGEgc3BlY2lmaWMgdXNlIGNhc2XigJR0aGUgdXNlIG9mIGFydGlmaWNpYWwgaW50ZWxsaWdlbmNlIGluIHRheCBmcmF1ZCBkZXRlY3Rpb24uIFRoZSByZXN1bHRzIG9mIGEgbGFyZ2UgY29uam9pbnQgc3VydmV5ICgoRm9ybXVsYSBwcmVzZW50ZWQuKSkgc3VnZ2VzdCB0aGF0LCBieSBhbmQgbGFyZ2UsIEdlcm1hbiByZXNwb25kZW50cyBldmFsdWF0ZSB0aGUgZXRoaWNhbCBwcmluY2lwbGVzIGFzIGVxdWFsbHkgaW1wb3J0YW50LiBIb3dldmVyLCBzdWJzZXF1ZW50IGNsdXN0ZXIgYW5hbHlzaXMgc2hvd3MgdGhhdCBkaWZmZXJlbnQgcHJlZmVyZW5jZSBtb2RlbHMgZm9yIGV0aGljYWxseSBkZXNpZ25lZCBzeXN0ZW1zIGV4aXN0IGFtb25nIHRoZSBHZXJtYW4gcG9wdWxhdGlvbi4gVGhlc2UgY2x1c3RlcnMgc3Vic3RhbnRpYWxseSBkaWZmZXIgbm90IG9ubHkgaW4gdGhlIHByZWZlcnJlZCBldGhpY2FsIHByaW5jaXBsZXMgYnV0IGFsc28gaW4gdGhlIGltcG9ydGFuY2UgbGV2ZWxzIG9mIHRoZSBwcmluY2lwbGVzIHRoZW1zZWx2ZXMuIFdlIGZ1cnRoZXIgZGVzY3JpYmUgaG93IHRoZXNlIGdyb3VwcyBhcmUgY29uc3RpdHV0ZWQgaW4gdGVybXMgb2Ygc29jaW9kZW1vZ3JhcGhpY3MgYXMgd2VsbCBhcyBvcGluaW9ucyBvbiBhcnRpZmljaWFsIGludGVsbGlnZW5jZS4gU29jaWV0YWwgaW1wbGljYXRpb25zLCBhcyB3ZWxsIGFzIGRlc2lnbiBjaGFsbGVuZ2VzLCBhcmUgZGlzY3Vzc2VkLiIsInB1Ymxpc2hlciI6IlNBR0UgUHVibGljYXRpb25zIEx0ZCIsImlzc3VlIjoiMSIsInZvbHVtZSI6IjkifSwiaXNUZW1wb3JhcnkiOmZhbHNlfV19&quot;,&quot;citationItems&quot;:[{&quot;id&quot;:&quot;9fa6582a-ff35-3181-83ff-24d678fe3809&quot;,&quot;itemData&quot;:{&quot;type&quot;:&quot;article-journal&quot;,&quot;id&quot;:&quot;9fa6582a-ff35-3181-83ff-24d678fe3809&quot;,&quot;title&quot;:&quot;Artificial intelligence ethics by design. Evaluating public perception on the importance of ethical design principles of artificial intelligence&quot;,&quot;author&quot;:[{&quot;family&quot;:&quot;Kieslich&quot;,&quot;given&quot;:&quot;Kimon&quot;,&quot;parse-names&quot;:false,&quot;dropping-particle&quot;:&quot;&quot;,&quot;non-dropping-particle&quot;:&quot;&quot;},{&quot;family&quot;:&quot;Keller&quot;,&quot;given&quot;:&quot;Birte&quot;,&quot;parse-names&quot;:false,&quot;dropping-particle&quot;:&quot;&quot;,&quot;non-dropping-particle&quot;:&quot;&quot;},{&quot;family&quot;:&quot;Starke&quot;,&quot;given&quot;:&quot;Christopher&quot;,&quot;parse-names&quot;:false,&quot;dropping-particle&quot;:&quot;&quot;,&quot;non-dropping-particle&quot;:&quot;&quot;}],&quot;container-title&quot;:&quot;Big Data and Society&quot;,&quot;container-title-short&quot;:&quot;Big Data Soc.&quot;,&quot;DOI&quot;:&quot;10.1177/20539517221092956&quot;,&quot;ISSN&quot;:&quot;20539517&quot;,&quot;issued&quot;:{&quot;date-parts&quot;:[[2022,1,1]]},&quot;abstract&quot;:&quot;Despite the immense societal importance of ethically designing artificial intelligence, little research on the public perceptions of ethical artificial intelligence principles exists. This becomes even more striking when considering that ethical artificial intelligence development has the aim to be human-centric and of benefit for the whole society. In this study, we investigate how ethical principles (explainability, fairness, security, accountability, accuracy, privacy, and machine autonomy) are weighted in comparison to each other. This is especially important, since simultaneously considering ethical principles is not only costly, but sometimes even impossible, as developers must make specific trade-off decisions. In this paper, we give first answers on the relative importance of ethical principles given a specific use case—the use of artificial intelligence in tax fraud detection. The results of a large conjoint survey ((Formula presented.)) suggest that, by and large, German respondents evaluate the ethical principles as equally important. However, subsequent cluster analysis shows that different preference models for ethically designed systems exist among the German population. These clusters substantially differ not only in the preferred ethical principles but also in the importance levels of the principles themselves. We further describe how these groups are constituted in terms of sociodemographics as well as opinions on artificial intelligence. Societal implications, as well as design challenges, are discussed.&quot;,&quot;publisher&quot;:&quot;SAGE Publications Ltd&quot;,&quot;issue&quot;:&quot;1&quot;,&quot;volume&quot;:&quot;9&quot;},&quot;isTemporary&quot;:false}]}]"/>
    <we:property name="MENDELEY_CITATIONS_STYLE" value="{&quot;id&quot;:&quot;https://www.zotero.org/styles/apa&quot;,&quot;title&quot;:&quot;APA Style 7th edition&quot;,&quot;format&quot;:&quot;author-date&quot;,&quot;defaultLocale&quot;:null,&quot;isLocaleCodeValid&quot;:true}"/>
    <we:property name="MENDELEY_BIBLIOGRAPHY_IS_DIRTY" value="false"/>
    <we:property name="MENDELEY_BIBLIOGRAPHY_LAST_MODIFIED" value="1780418480387"/>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M98t2LLn+K/HYROQ/lO42h5+g==">CgMxLjA4AHIhMVdBeDBPQTFxNFF4aG83V0tjemZhaF9UYUxKQTVJeEp3</go:docsCustomData>
</go:gDocsCustomXmlDataStorage>
</file>

<file path=customXml/itemProps1.xml><?xml version="1.0" encoding="utf-8"?>
<ds:datastoreItem xmlns:ds="http://schemas.openxmlformats.org/officeDocument/2006/customXml" ds:itemID="{638ADBB0-8E5A-2C43-8540-79DD4A88A16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15</Pages>
  <Words>5268</Words>
  <Characters>30030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17</cp:revision>
  <dcterms:created xsi:type="dcterms:W3CDTF">2026-05-10T12:39:00Z</dcterms:created>
  <dcterms:modified xsi:type="dcterms:W3CDTF">2026-08-04T01:49:00Z</dcterms:modified>
</cp:coreProperties>
</file>