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D65EB" w14:textId="77777777" w:rsidR="00C20F42" w:rsidRPr="00387BA9" w:rsidRDefault="00C20F42" w:rsidP="00C20F42">
      <w:pPr>
        <w:pBdr>
          <w:top w:val="nil"/>
          <w:left w:val="nil"/>
          <w:bottom w:val="nil"/>
          <w:right w:val="nil"/>
          <w:between w:val="nil"/>
        </w:pBdr>
        <w:ind w:hanging="2"/>
        <w:jc w:val="center"/>
        <w:rPr>
          <w:b/>
          <w:bCs/>
          <w:sz w:val="28"/>
          <w:szCs w:val="28"/>
        </w:rPr>
      </w:pPr>
      <w:r w:rsidRPr="00387BA9">
        <w:rPr>
          <w:b/>
          <w:bCs/>
          <w:sz w:val="28"/>
          <w:szCs w:val="28"/>
        </w:rPr>
        <w:t>Daily Speaking Tasks for Enhancing EFL Junior High School Students’ Speaking Skills</w:t>
      </w:r>
    </w:p>
    <w:p w14:paraId="5C1BA98F" w14:textId="4991285A" w:rsidR="00C20F42" w:rsidRPr="00DE57E9" w:rsidRDefault="00C20F42" w:rsidP="00C20F42">
      <w:pPr>
        <w:pBdr>
          <w:top w:val="nil"/>
          <w:left w:val="nil"/>
          <w:bottom w:val="nil"/>
          <w:right w:val="nil"/>
          <w:between w:val="nil"/>
        </w:pBdr>
        <w:ind w:hanging="2"/>
        <w:jc w:val="center"/>
        <w:rPr>
          <w:i/>
          <w:iCs/>
          <w:color w:val="000000"/>
          <w:sz w:val="20"/>
          <w:szCs w:val="20"/>
        </w:rPr>
      </w:pPr>
      <w:r w:rsidRPr="00387BA9">
        <w:rPr>
          <w:i/>
          <w:iCs/>
          <w:color w:val="000000"/>
          <w:sz w:val="20"/>
          <w:szCs w:val="20"/>
        </w:rPr>
        <w:t>Najwa Nur Fadila</w:t>
      </w:r>
      <w:r w:rsidRPr="00387BA9">
        <w:rPr>
          <w:i/>
          <w:iCs/>
          <w:color w:val="000000"/>
          <w:sz w:val="20"/>
          <w:szCs w:val="20"/>
          <w:vertAlign w:val="superscript"/>
        </w:rPr>
        <w:t>1</w:t>
      </w:r>
      <w:r w:rsidR="00DE57E9">
        <w:rPr>
          <w:i/>
          <w:iCs/>
          <w:color w:val="000000"/>
          <w:sz w:val="20"/>
          <w:szCs w:val="20"/>
        </w:rPr>
        <w:t xml:space="preserve">, Sri Wulandari </w:t>
      </w:r>
      <w:r w:rsidR="00DE57E9" w:rsidRPr="00DE57E9">
        <w:rPr>
          <w:i/>
          <w:iCs/>
          <w:color w:val="000000"/>
          <w:sz w:val="20"/>
          <w:szCs w:val="20"/>
          <w:vertAlign w:val="superscript"/>
        </w:rPr>
        <w:t>2</w:t>
      </w:r>
    </w:p>
    <w:p w14:paraId="6F3242CA" w14:textId="65236CEE" w:rsidR="00C20F42" w:rsidRPr="00387BA9" w:rsidRDefault="00C20F42" w:rsidP="00C20F42">
      <w:pPr>
        <w:pBdr>
          <w:top w:val="nil"/>
          <w:left w:val="nil"/>
          <w:bottom w:val="nil"/>
          <w:right w:val="nil"/>
          <w:between w:val="nil"/>
        </w:pBdr>
        <w:ind w:hanging="2"/>
        <w:jc w:val="center"/>
        <w:rPr>
          <w:i/>
          <w:iCs/>
          <w:color w:val="000000"/>
          <w:sz w:val="20"/>
          <w:szCs w:val="20"/>
        </w:rPr>
      </w:pPr>
      <w:r w:rsidRPr="00387BA9">
        <w:rPr>
          <w:i/>
          <w:iCs/>
          <w:color w:val="000000"/>
          <w:sz w:val="20"/>
          <w:szCs w:val="20"/>
          <w:vertAlign w:val="superscript"/>
        </w:rPr>
        <w:t>1</w:t>
      </w:r>
      <w:r w:rsidR="00DE57E9">
        <w:rPr>
          <w:i/>
          <w:iCs/>
          <w:color w:val="000000"/>
          <w:sz w:val="20"/>
          <w:szCs w:val="20"/>
          <w:vertAlign w:val="superscript"/>
        </w:rPr>
        <w:t>,2</w:t>
      </w:r>
      <w:r w:rsidRPr="00387BA9">
        <w:rPr>
          <w:i/>
          <w:iCs/>
          <w:color w:val="000000"/>
          <w:sz w:val="20"/>
          <w:szCs w:val="20"/>
        </w:rPr>
        <w:t>U</w:t>
      </w:r>
      <w:r w:rsidR="00387BA9" w:rsidRPr="00387BA9">
        <w:rPr>
          <w:i/>
          <w:iCs/>
          <w:color w:val="000000"/>
          <w:sz w:val="20"/>
          <w:szCs w:val="20"/>
        </w:rPr>
        <w:t>niversitas Islam Kadiri</w:t>
      </w:r>
      <w:r w:rsidRPr="00387BA9">
        <w:rPr>
          <w:i/>
          <w:iCs/>
          <w:color w:val="000000"/>
          <w:sz w:val="20"/>
          <w:szCs w:val="20"/>
        </w:rPr>
        <w:t>, Indonesia</w:t>
      </w:r>
    </w:p>
    <w:p w14:paraId="0C045DEE" w14:textId="64CA3A50" w:rsidR="00C20F42" w:rsidRPr="00387BA9" w:rsidRDefault="00C20F42" w:rsidP="00435DB3">
      <w:pPr>
        <w:pBdr>
          <w:top w:val="nil"/>
          <w:left w:val="nil"/>
          <w:bottom w:val="nil"/>
          <w:right w:val="nil"/>
          <w:between w:val="nil"/>
        </w:pBdr>
        <w:ind w:hanging="2"/>
        <w:jc w:val="center"/>
        <w:rPr>
          <w:i/>
          <w:iCs/>
          <w:color w:val="000000"/>
          <w:sz w:val="20"/>
          <w:szCs w:val="20"/>
        </w:rPr>
      </w:pPr>
      <w:hyperlink r:id="rId9" w:history="1">
        <w:r w:rsidRPr="00387BA9">
          <w:rPr>
            <w:rStyle w:val="Hyperlink"/>
            <w:i/>
            <w:iCs/>
            <w:sz w:val="20"/>
            <w:szCs w:val="20"/>
          </w:rPr>
          <w:t>awnanufa@gmail.com</w:t>
        </w:r>
      </w:hyperlink>
      <w:r w:rsidR="00435DB3">
        <w:br/>
      </w:r>
      <w:hyperlink r:id="rId10" w:history="1">
        <w:r w:rsidR="00435DB3" w:rsidRPr="00435DB3">
          <w:rPr>
            <w:rStyle w:val="Hyperlink"/>
            <w:i/>
            <w:iCs/>
            <w:sz w:val="20"/>
            <w:szCs w:val="20"/>
          </w:rPr>
          <w:t>sriwulandari@uniska-kediri.ac.id</w:t>
        </w:r>
      </w:hyperlink>
    </w:p>
    <w:p w14:paraId="33C53571" w14:textId="77777777" w:rsidR="00C20F42" w:rsidRPr="00387BA9" w:rsidRDefault="00C20F42" w:rsidP="00C20F42">
      <w:pPr>
        <w:pBdr>
          <w:top w:val="nil"/>
          <w:left w:val="nil"/>
          <w:bottom w:val="nil"/>
          <w:right w:val="nil"/>
          <w:between w:val="nil"/>
        </w:pBdr>
        <w:ind w:hanging="2"/>
        <w:jc w:val="center"/>
        <w:rPr>
          <w:i/>
          <w:iCs/>
          <w:color w:val="000000"/>
          <w:sz w:val="20"/>
          <w:szCs w:val="20"/>
        </w:rPr>
      </w:pPr>
    </w:p>
    <w:p w14:paraId="1E9439D2" w14:textId="1028CD4B" w:rsidR="00C20F42" w:rsidRPr="00387BA9" w:rsidRDefault="00C20F42" w:rsidP="00C20F42">
      <w:pPr>
        <w:pBdr>
          <w:top w:val="nil"/>
          <w:left w:val="nil"/>
          <w:bottom w:val="nil"/>
          <w:right w:val="nil"/>
          <w:between w:val="nil"/>
        </w:pBdr>
        <w:ind w:hanging="2"/>
        <w:jc w:val="center"/>
        <w:rPr>
          <w:i/>
          <w:iCs/>
          <w:color w:val="000000"/>
          <w:sz w:val="20"/>
          <w:szCs w:val="20"/>
        </w:rPr>
      </w:pPr>
    </w:p>
    <w:p w14:paraId="6929C891" w14:textId="63EAC1AC" w:rsidR="00535505" w:rsidRPr="00387BA9" w:rsidRDefault="00C20F42" w:rsidP="00C20F42">
      <w:pPr>
        <w:pBdr>
          <w:top w:val="nil"/>
          <w:left w:val="nil"/>
          <w:bottom w:val="nil"/>
          <w:right w:val="nil"/>
          <w:between w:val="nil"/>
        </w:pBdr>
        <w:ind w:hanging="2"/>
        <w:jc w:val="center"/>
        <w:rPr>
          <w:i/>
          <w:iCs/>
          <w:color w:val="000000"/>
          <w:sz w:val="20"/>
          <w:szCs w:val="20"/>
        </w:rPr>
      </w:pPr>
      <w:r w:rsidRPr="00387BA9">
        <w:rPr>
          <w:i/>
          <w:iCs/>
          <w:noProof/>
          <w:color w:val="000000"/>
          <w:sz w:val="20"/>
          <w:szCs w:val="20"/>
          <w:lang w:eastAsia="en-US"/>
        </w:rPr>
        <mc:AlternateContent>
          <mc:Choice Requires="wps">
            <w:drawing>
              <wp:anchor distT="0" distB="0" distL="114300" distR="114300" simplePos="0" relativeHeight="251661312" behindDoc="0" locked="0" layoutInCell="1" allowOverlap="1" wp14:anchorId="4EA6C6A8" wp14:editId="2EDE2D15">
                <wp:simplePos x="0" y="0"/>
                <wp:positionH relativeFrom="margin">
                  <wp:posOffset>768350</wp:posOffset>
                </wp:positionH>
                <wp:positionV relativeFrom="paragraph">
                  <wp:posOffset>118110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2897E91"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60.5pt,9.3pt" to="44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" strokecolor="black [3200]" strokeweight="2pt">
                <v:shadow on="t" color="black" opacity="24903f" origin=",.5" offset="0,.55556mm"/>
                <w10:wrap anchorx="margin"/>
              </v:line>
            </w:pict>
          </mc:Fallback>
        </mc:AlternateContent>
      </w:r>
    </w:p>
    <w:p w14:paraId="47FAD7E3" w14:textId="1D15AF17" w:rsidR="00374A05" w:rsidRPr="00387BA9" w:rsidRDefault="005A1B9E" w:rsidP="005A1B9E">
      <w:pPr>
        <w:keepNext/>
        <w:pBdr>
          <w:left w:val="nil"/>
          <w:bottom w:val="nil"/>
          <w:right w:val="nil"/>
          <w:between w:val="nil"/>
        </w:pBdr>
        <w:spacing w:before="120" w:after="60"/>
        <w:ind w:left="556" w:firstLine="720"/>
        <w:jc w:val="center"/>
        <w:rPr>
          <w:b/>
          <w:bCs/>
          <w:color w:val="000000"/>
          <w:sz w:val="24"/>
          <w:szCs w:val="24"/>
        </w:rPr>
      </w:pPr>
      <w:r w:rsidRPr="00387BA9">
        <w:rPr>
          <w:b/>
          <w:bCs/>
          <w:color w:val="000000"/>
          <w:sz w:val="24"/>
          <w:szCs w:val="24"/>
        </w:rPr>
        <w:t xml:space="preserve">ABSTRACT </w:t>
      </w:r>
    </w:p>
    <w:p w14:paraId="32E6AC37" w14:textId="771F34C3" w:rsidR="00C20F42" w:rsidRPr="00387BA9" w:rsidRDefault="00C20F42" w:rsidP="00387BA9">
      <w:pPr>
        <w:spacing w:before="240" w:after="480"/>
        <w:ind w:left="1276" w:right="283" w:firstLine="0"/>
        <w:jc w:val="both"/>
      </w:pPr>
      <w:r w:rsidRPr="00387BA9">
        <w:rPr>
          <w:i/>
          <w:iCs/>
          <w:noProof/>
          <w:color w:val="000000"/>
          <w:sz w:val="20"/>
          <w:szCs w:val="20"/>
          <w:lang w:eastAsia="en-US"/>
        </w:rPr>
        <mc:AlternateContent>
          <mc:Choice Requires="wps">
            <w:drawing>
              <wp:anchor distT="0" distB="0" distL="114300" distR="114300" simplePos="0" relativeHeight="251659264" behindDoc="0" locked="0" layoutInCell="1" allowOverlap="1" wp14:anchorId="21C56874" wp14:editId="56F20F0A">
                <wp:simplePos x="0" y="0"/>
                <wp:positionH relativeFrom="column">
                  <wp:posOffset>753745</wp:posOffset>
                </wp:positionH>
                <wp:positionV relativeFrom="paragraph">
                  <wp:posOffset>32385</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8DF7E3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35pt,2.55pt" to="445.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" strokecolor="black [3200]" strokeweight="2pt">
                <v:shadow on="t" color="black" opacity="24903f" origin=",.5" offset="0,.55556mm"/>
              </v:line>
            </w:pict>
          </mc:Fallback>
        </mc:AlternateContent>
      </w:r>
      <w:r w:rsidRPr="00387BA9">
        <w:t xml:space="preserve">Speaking skills are one of the crucial competencies in learning English as a Foreign Language (EFL), yet it remains the most challenging aspect for students to master at the junior high school level. This study aims to explore the implementation of daily speaking tasks as a speaking practice strategy while investigating students’ perceptions of the use of this method in improving their speaking skills at SMP Islam Al-Fath Pare Kediri. The significance of this study lies in its effort to bridge the gap that still exists between students’ receptive and productive skills, particularly their limited self-confidence and fluency in oral communication. This study employs a qualitative approach with a case study design. Data were collected through in-depth interviews with one English teacher and six students selected using purposive sampling based on differences in speaking proficiency levels. The data were subsequently </w:t>
      </w:r>
      <w:r w:rsidR="00387BA9" w:rsidRPr="00387BA9">
        <w:t>analyzed</w:t>
      </w:r>
      <w:r w:rsidRPr="00387BA9">
        <w:t xml:space="preserve"> thematically to identify recurring patterns related to students’ experiences and perceptions. The results of the study indicate that the consistent implementation of daily speaking tasks positively contributes to students’ fluency, vocabulary mastery, and self-confidence in speaking. The data was then analyzed thematically to identify recurring patterns related to students’ experiences and perceptions. The results of the study indicate that the consistent implementation of daily speaking tasks positively contributes to students’ fluency, vocabulary mastery, and confidence in speaking. Students generally perceived speaking tasks as engaging and beneficial activities, although they acknowledged initial challenges such as fear of making mistakes and limited vocabulary. However, over time, regular exposure to speaking activities proved effective in reducing anxiety and creating a more conducive speaking environment. This study concludes that daily speaking tasks are an effective and practical strategy for improving the speaking skills of EFL students at the junior high school level, and provide meaningful pedagogical implications for teachers in designing more communicative and meaningful speaking instruction.</w:t>
      </w:r>
    </w:p>
    <w:p w14:paraId="56698AFA" w14:textId="77777777" w:rsidR="00C20F42" w:rsidRPr="00387BA9" w:rsidRDefault="00C20F42" w:rsidP="00C20F42">
      <w:pPr>
        <w:ind w:left="1276"/>
      </w:pPr>
      <w:r w:rsidRPr="00387BA9">
        <w:rPr>
          <w:i/>
          <w:iCs/>
          <w:noProof/>
          <w:color w:val="000000"/>
          <w:sz w:val="20"/>
          <w:szCs w:val="20"/>
          <w:lang w:eastAsia="en-US"/>
        </w:rPr>
        <mc:AlternateContent>
          <mc:Choice Requires="wps">
            <w:drawing>
              <wp:anchor distT="0" distB="0" distL="114300" distR="114300" simplePos="0" relativeHeight="251663360" behindDoc="0" locked="0" layoutInCell="1" allowOverlap="1" wp14:anchorId="2A058039" wp14:editId="3014D7A9">
                <wp:simplePos x="0" y="0"/>
                <wp:positionH relativeFrom="margin">
                  <wp:posOffset>742950</wp:posOffset>
                </wp:positionH>
                <wp:positionV relativeFrom="paragraph">
                  <wp:posOffset>415290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5AA0F8C"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32.7pt" to="44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" strokecolor="black [3200]" strokeweight="2pt">
                <v:shadow on="t" color="black" opacity="24903f" origin=",.5" offset="0,.55556mm"/>
                <w10:wrap anchorx="margin"/>
              </v:line>
            </w:pict>
          </mc:Fallback>
        </mc:AlternateContent>
      </w:r>
      <w:r w:rsidRPr="00387BA9">
        <w:rPr>
          <w:b/>
          <w:bCs/>
          <w:color w:val="000000"/>
        </w:rPr>
        <w:t>Keywords:</w:t>
      </w:r>
      <w:r w:rsidRPr="00387BA9">
        <w:rPr>
          <w:color w:val="000000"/>
        </w:rPr>
        <w:t xml:space="preserve"> </w:t>
      </w:r>
      <w:r w:rsidRPr="00387BA9">
        <w:t>daily speaking tasks, speaking skills, EFL, case study, junior high school</w:t>
      </w:r>
    </w:p>
    <w:p w14:paraId="043318B8" w14:textId="77777777" w:rsidR="005A1B9E" w:rsidRPr="00387BA9" w:rsidRDefault="005A1B9E" w:rsidP="005A1B9E">
      <w:pPr>
        <w:pBdr>
          <w:top w:val="nil"/>
          <w:left w:val="nil"/>
          <w:bottom w:val="nil"/>
          <w:right w:val="nil"/>
          <w:between w:val="nil"/>
        </w:pBdr>
        <w:spacing w:after="120" w:line="360" w:lineRule="auto"/>
        <w:ind w:firstLine="0"/>
        <w:jc w:val="both"/>
        <w:rPr>
          <w:b/>
          <w:bCs/>
          <w:color w:val="000000"/>
          <w:sz w:val="24"/>
          <w:szCs w:val="24"/>
        </w:rPr>
      </w:pPr>
    </w:p>
    <w:p w14:paraId="1C7456AC" w14:textId="77777777" w:rsidR="00C20F42" w:rsidRPr="00387BA9" w:rsidRDefault="00C20F42" w:rsidP="005A1B9E">
      <w:pPr>
        <w:pBdr>
          <w:top w:val="nil"/>
          <w:left w:val="nil"/>
          <w:bottom w:val="nil"/>
          <w:right w:val="nil"/>
          <w:between w:val="nil"/>
        </w:pBdr>
        <w:spacing w:after="120" w:line="360" w:lineRule="auto"/>
        <w:ind w:firstLine="0"/>
        <w:jc w:val="both"/>
        <w:rPr>
          <w:b/>
          <w:bCs/>
          <w:color w:val="000000"/>
          <w:sz w:val="24"/>
          <w:szCs w:val="24"/>
        </w:rPr>
      </w:pPr>
    </w:p>
    <w:p w14:paraId="24129291" w14:textId="1F866B8B" w:rsidR="00535505" w:rsidRPr="00387BA9" w:rsidRDefault="00535505" w:rsidP="00300465">
      <w:pPr>
        <w:pBdr>
          <w:top w:val="nil"/>
          <w:left w:val="nil"/>
          <w:bottom w:val="nil"/>
          <w:right w:val="nil"/>
          <w:between w:val="nil"/>
        </w:pBdr>
        <w:spacing w:after="120" w:line="360" w:lineRule="auto"/>
        <w:ind w:firstLine="0"/>
        <w:jc w:val="both"/>
        <w:rPr>
          <w:b/>
          <w:bCs/>
          <w:color w:val="000000"/>
          <w:sz w:val="24"/>
          <w:szCs w:val="24"/>
        </w:rPr>
      </w:pPr>
      <w:r w:rsidRPr="00387BA9">
        <w:rPr>
          <w:b/>
          <w:bCs/>
          <w:color w:val="000000"/>
          <w:sz w:val="24"/>
          <w:szCs w:val="24"/>
        </w:rPr>
        <w:t xml:space="preserve">INTRODUCTION </w:t>
      </w:r>
    </w:p>
    <w:p w14:paraId="29A71F97" w14:textId="2E17E0A0" w:rsidR="00C20F42" w:rsidRPr="00387BA9" w:rsidRDefault="00C20F42" w:rsidP="00320B35">
      <w:pPr>
        <w:spacing w:line="360" w:lineRule="auto"/>
        <w:jc w:val="both"/>
        <w:rPr>
          <w:rFonts w:eastAsia="Times New Roman"/>
          <w:sz w:val="24"/>
          <w:szCs w:val="24"/>
        </w:rPr>
      </w:pPr>
      <w:r w:rsidRPr="00387BA9">
        <w:rPr>
          <w:rFonts w:eastAsia="Times New Roman"/>
          <w:sz w:val="24"/>
          <w:szCs w:val="24"/>
        </w:rPr>
        <w:t xml:space="preserve">In English as a Foreign Language (EFL) instruction, speaking skills are both the most important and the most challenging competency, and this challenge is particularly felt by students at the junior high school level. In an EFL context such as Indonesia’s, students have very limited opportunities to practice speaking English outside the classroom; therefore, the design of structured speaking activities within the classroom is crucial for their language development. </w:t>
      </w:r>
      <w:r w:rsidRPr="00387BA9">
        <w:rPr>
          <w:rFonts w:eastAsia="Times New Roman"/>
          <w:sz w:val="24"/>
          <w:szCs w:val="24"/>
        </w:rPr>
        <w:fldChar w:fldCharType="begin" w:fldLock="1"/>
      </w:r>
      <w:r w:rsidRPr="00387BA9">
        <w:rPr>
          <w:rFonts w:eastAsia="Times New Roman"/>
          <w:sz w:val="24"/>
          <w:szCs w:val="24"/>
        </w:rPr>
        <w:instrText>ADDIN CSL_CITATION {"citationItems":[{"id":"ITEM-1","itemData":{"ISBN":"9780521925129","author":[{"dropping-particle":"","family":"Richards","given":"Jack C","non-dropping-particle":"","parse-names":false,"suffix":""}],"id":"ITEM-1","issued":{"date-parts":[["0"]]},"title":"Communicative Language Teaching Today","type":"book"},"uris":["http://www.mendeley.com/documents/?uuid=e8399c63-4ea2-4b20-ad04-9144a182f2b8"]}],"mendeley":{"formattedCitation":"(Richards, n.d.)","manualFormatting":"(Richards, n.d., 2006)","plainTextFormattedCitation":"(Richards, n.d.)","previouslyFormattedCitation":"(Richards, n.d.)"},"properties":{"noteIndex":0},"schema":"https://github.com/citation-style-language/schema/raw/master/csl-citation.json"}</w:instrText>
      </w:r>
      <w:r w:rsidRPr="00387BA9">
        <w:rPr>
          <w:rFonts w:eastAsia="Times New Roman"/>
          <w:sz w:val="24"/>
          <w:szCs w:val="24"/>
        </w:rPr>
        <w:fldChar w:fldCharType="separate"/>
      </w:r>
      <w:r w:rsidRPr="00387BA9">
        <w:rPr>
          <w:rFonts w:eastAsia="Times New Roman"/>
          <w:noProof/>
          <w:sz w:val="24"/>
          <w:szCs w:val="24"/>
        </w:rPr>
        <w:t>(Richards, n.d., 2006)</w:t>
      </w:r>
      <w:r w:rsidRPr="00387BA9">
        <w:rPr>
          <w:rFonts w:eastAsia="Times New Roman"/>
          <w:sz w:val="24"/>
          <w:szCs w:val="24"/>
        </w:rPr>
        <w:fldChar w:fldCharType="end"/>
      </w:r>
      <w:r w:rsidRPr="00387BA9">
        <w:rPr>
          <w:rFonts w:eastAsia="Times New Roman"/>
          <w:sz w:val="24"/>
          <w:szCs w:val="24"/>
        </w:rPr>
        <w:t xml:space="preserve"> states that communicative competence which encompasses the ability to use language appropriately according to the intended context must be the primary focus of language instruction, not merely the mastery of grammar.</w:t>
      </w:r>
    </w:p>
    <w:p w14:paraId="0B73B7C7" w14:textId="0867EBD8" w:rsidR="00C20F42" w:rsidRPr="00387BA9" w:rsidRDefault="00C20F42" w:rsidP="00320B35">
      <w:pPr>
        <w:spacing w:line="360" w:lineRule="auto"/>
        <w:ind w:firstLine="720"/>
        <w:jc w:val="both"/>
        <w:rPr>
          <w:rFonts w:eastAsia="Times New Roman"/>
          <w:sz w:val="24"/>
          <w:szCs w:val="24"/>
        </w:rPr>
      </w:pPr>
      <w:r w:rsidRPr="00387BA9">
        <w:rPr>
          <w:rFonts w:eastAsia="Times New Roman"/>
          <w:sz w:val="24"/>
          <w:szCs w:val="24"/>
        </w:rPr>
        <w:t xml:space="preserve">However, one of the greatest obstacles faced by EFL learners in developing their speaking skills is foreign language anxiety. </w:t>
      </w:r>
      <w:r w:rsidRPr="00387BA9">
        <w:rPr>
          <w:rFonts w:eastAsia="Times New Roman"/>
          <w:sz w:val="24"/>
          <w:szCs w:val="24"/>
        </w:rPr>
        <w:fldChar w:fldCharType="begin" w:fldLock="1"/>
      </w:r>
      <w:r w:rsidRPr="00387BA9">
        <w:rPr>
          <w:rFonts w:eastAsia="Times New Roman"/>
          <w:sz w:val="24"/>
          <w:szCs w:val="24"/>
        </w:rPr>
        <w:instrText>ADDIN CSL_CITATION {"citationItems":[{"id":"ITEM-1","itemData":{"author":[{"dropping-particle":"","family":"Horwitz","given":"Elaine K","non-dropping-particle":"","parse-names":false,"suffix":""},{"dropping-particle":"","family":"Horwitz","given":"Michael B","non-dropping-particle":"","parse-names":false,"suffix":""},{"dropping-particle":"","family":"Cope","given":"Joann","non-dropping-particle":"","parse-names":false,"suffix":""},{"dropping-particle":"","family":"Horwitz","given":"Elaine K","non-dropping-particle":"","parse-names":false,"suffix":""},{"dropping-particle":"","family":"Horwitz","given":"Michael B","non-dropping-particle":"","parse-names":false,"suffix":""},{"dropping-particle":"","family":"Cope","given":"Joann","non-dropping-particle":"","parse-names":false,"suffix":""}],"id":"ITEM-1","issue":"2","issued":{"date-parts":[["2019"]]},"page":"125-132","title":"Foreign Language Classroom Anxiety","type":"article-journal","volume":"70"},"uris":["http://www.mendeley.com/documents/?uuid=8b7a2488-cf56-4529-b5c8-070b8525ae62"]}],"mendeley":{"formattedCitation":"(Horwitz et al., 2019)","plainTextFormattedCitation":"(Horwitz et al., 2019)","previouslyFormattedCitation":"(Horwitz et al., 2019)"},"properties":{"noteIndex":0},"schema":"https://github.com/citation-style-language/schema/raw/master/csl-citation.json"}</w:instrText>
      </w:r>
      <w:r w:rsidRPr="00387BA9">
        <w:rPr>
          <w:rFonts w:eastAsia="Times New Roman"/>
          <w:sz w:val="24"/>
          <w:szCs w:val="24"/>
        </w:rPr>
        <w:fldChar w:fldCharType="separate"/>
      </w:r>
      <w:r w:rsidRPr="00387BA9">
        <w:rPr>
          <w:rFonts w:eastAsia="Times New Roman"/>
          <w:noProof/>
          <w:sz w:val="24"/>
          <w:szCs w:val="24"/>
        </w:rPr>
        <w:t>(Horwitz et al., 2019)</w:t>
      </w:r>
      <w:r w:rsidRPr="00387BA9">
        <w:rPr>
          <w:rFonts w:eastAsia="Times New Roman"/>
          <w:sz w:val="24"/>
          <w:szCs w:val="24"/>
        </w:rPr>
        <w:fldChar w:fldCharType="end"/>
      </w:r>
      <w:r w:rsidRPr="00387BA9">
        <w:rPr>
          <w:rFonts w:eastAsia="Times New Roman"/>
          <w:sz w:val="24"/>
          <w:szCs w:val="24"/>
        </w:rPr>
        <w:t xml:space="preserve"> define it as a complex of self-perceptions, beliefs, and negative feelings that arise in language learning situations, which often cause learners to experience mental blocks, fear of negative evaluation, and reluctance to speak in front of the class. This affective barrier has been shown to significantly slow the development of fluency and confidence in oral communication, particularly during the early stages of language learning.</w:t>
      </w:r>
    </w:p>
    <w:p w14:paraId="066FFCCE" w14:textId="7140CE93" w:rsidR="005A1B9E" w:rsidRPr="00387BA9" w:rsidRDefault="00C20F42" w:rsidP="00320B35">
      <w:pPr>
        <w:pStyle w:val="font-claude-response-body"/>
        <w:spacing w:before="0" w:beforeAutospacing="0" w:after="0" w:afterAutospacing="0" w:line="360" w:lineRule="auto"/>
        <w:ind w:firstLine="720"/>
        <w:jc w:val="both"/>
        <w:rPr>
          <w:rFonts w:ascii="Arial" w:hAnsi="Arial" w:cs="Arial"/>
        </w:rPr>
      </w:pPr>
      <w:r w:rsidRPr="00387BA9">
        <w:rPr>
          <w:rFonts w:ascii="Arial" w:hAnsi="Arial" w:cs="Arial"/>
        </w:rPr>
        <w:t xml:space="preserve">In response to these challenges, the consistent implementation of daily speaking tasks is viewed as a promising pedagogical strategy. Daily exposure to speaking not only improves fluency but also gradually reduces anxiety and builds students’ confidence over time </w:t>
      </w:r>
      <w:r w:rsidRPr="00387BA9">
        <w:rPr>
          <w:rFonts w:ascii="Arial" w:hAnsi="Arial" w:cs="Arial"/>
        </w:rPr>
        <w:fldChar w:fldCharType="begin" w:fldLock="1"/>
      </w:r>
      <w:r w:rsidRPr="00387BA9">
        <w:rPr>
          <w:rFonts w:ascii="Arial" w:hAnsi="Arial" w:cs="Arial"/>
        </w:rPr>
        <w:instrText>ADDIN CSL_CITATION {"citationItems":[{"id":"ITEM-1","itemData":{"ISBN":"9780521925129","author":[{"dropping-particle":"","family":"Richards","given":"Jack C","non-dropping-particle":"","parse-names":false,"suffix":""}],"id":"ITEM-1","issued":{"date-parts":[["0"]]},"title":"Communicative Language Teaching Today","type":"book"},"uris":["http://www.mendeley.com/documents/?uuid=e8399c63-4ea2-4b20-ad04-9144a182f2b8"]}],"mendeley":{"formattedCitation":"(Richards, n.d.)","manualFormatting":"(Richards, n.d., 2006)","plainTextFormattedCitation":"(Richards, n.d.)","previouslyFormattedCitation":"(Richards, n.d.)"},"properties":{"noteIndex":0},"schema":"https://github.com/citation-style-language/schema/raw/master/csl-citation.json"}</w:instrText>
      </w:r>
      <w:r w:rsidRPr="00387BA9">
        <w:rPr>
          <w:rFonts w:ascii="Arial" w:hAnsi="Arial" w:cs="Arial"/>
        </w:rPr>
        <w:fldChar w:fldCharType="separate"/>
      </w:r>
      <w:r w:rsidRPr="00387BA9">
        <w:rPr>
          <w:rFonts w:ascii="Arial" w:hAnsi="Arial" w:cs="Arial"/>
          <w:noProof/>
        </w:rPr>
        <w:t>(Richards, n.d., 2006)</w:t>
      </w:r>
      <w:r w:rsidRPr="00387BA9">
        <w:rPr>
          <w:rFonts w:ascii="Arial" w:hAnsi="Arial" w:cs="Arial"/>
        </w:rPr>
        <w:fldChar w:fldCharType="end"/>
      </w:r>
      <w:r w:rsidRPr="00387BA9">
        <w:rPr>
          <w:rFonts w:ascii="Arial" w:hAnsi="Arial" w:cs="Arial"/>
        </w:rPr>
        <w:t xml:space="preserve">. SMP Islam Al-Fath Pare Kediri has institutionalized this program for students in grades 7 through 9. However, there has been little research examining the program’s impact on students’ speaking skills or their perceptions of its role in learning. This research gap is the primary motivation for conducting this study. Therefore, this study aims to explore the implementation of daily speaking tasks and their impact on the development of students’ speaking skills at SMP Islam Al-Fath Pare Kediri, using </w:t>
      </w:r>
      <w:r w:rsidRPr="00387BA9">
        <w:rPr>
          <w:rFonts w:ascii="Arial" w:hAnsi="Arial" w:cs="Arial"/>
        </w:rPr>
        <w:fldChar w:fldCharType="begin" w:fldLock="1"/>
      </w:r>
      <w:r w:rsidR="0061197C" w:rsidRPr="00387BA9">
        <w:rPr>
          <w:rFonts w:ascii="Arial" w:hAnsi="Arial" w:cs="Arial"/>
        </w:rPr>
        <w:instrText>ADDIN CSL_CITATION {"citationItems":[{"id":"ITEM-1","itemData":{"ISBN":"0131991280","author":[{"dropping-particle":"","family":"Brown","given":"H Douglas","non-dropping-particle":"","parse-names":false,"suffix":""}],"id":"ITEM-1","issued":{"date-parts":[["0"]]},"title":"PRINCIPLES of LANGUAGE LEARNING AND TEACHING","type":"book"},"uris":["http://www.mendeley.com/documents/?uuid=a402da6f-bf20-4501-acac-5ecf372ab631"]}],"mendeley":{"formattedCitation":"(Brown, n.d.)","manualFormatting":"(Brown, n.d., 2007)","plainTextFormattedCitation":"(Brown, n.d.)","previouslyFormattedCitation":"(Brown, n.d.)"},"properties":{"noteIndex":0},"schema":"https://github.com/citation-style-language/schema/raw/master/csl-citation.json"}</w:instrText>
      </w:r>
      <w:r w:rsidRPr="00387BA9">
        <w:rPr>
          <w:rFonts w:ascii="Arial" w:hAnsi="Arial" w:cs="Arial"/>
        </w:rPr>
        <w:fldChar w:fldCharType="separate"/>
      </w:r>
      <w:r w:rsidRPr="00387BA9">
        <w:rPr>
          <w:rFonts w:ascii="Arial" w:hAnsi="Arial" w:cs="Arial"/>
          <w:noProof/>
        </w:rPr>
        <w:t>(Brown, n.d., 2007)</w:t>
      </w:r>
      <w:r w:rsidRPr="00387BA9">
        <w:rPr>
          <w:rFonts w:ascii="Arial" w:hAnsi="Arial" w:cs="Arial"/>
        </w:rPr>
        <w:fldChar w:fldCharType="end"/>
      </w:r>
      <w:r w:rsidRPr="00387BA9">
        <w:rPr>
          <w:rFonts w:ascii="Arial" w:hAnsi="Arial" w:cs="Arial"/>
        </w:rPr>
        <w:t xml:space="preserve"> speaking assessment framework, which covers the aspects of pronunciation, vocabulary, fluency, and confidence. The findings of this study are expected to provide meaningful pedagogical implications for EFL teachers in designing more communicative and consistent speaking instruction at the junior high school level.</w:t>
      </w:r>
    </w:p>
    <w:p w14:paraId="06CB0A7B" w14:textId="77777777" w:rsidR="00320B35" w:rsidRDefault="00320B35" w:rsidP="00300465">
      <w:pPr>
        <w:pBdr>
          <w:top w:val="nil"/>
          <w:left w:val="nil"/>
          <w:bottom w:val="nil"/>
          <w:right w:val="nil"/>
          <w:between w:val="nil"/>
        </w:pBdr>
        <w:spacing w:after="120" w:line="360" w:lineRule="auto"/>
        <w:ind w:hanging="2"/>
        <w:jc w:val="both"/>
        <w:rPr>
          <w:b/>
          <w:bCs/>
          <w:color w:val="000000"/>
          <w:sz w:val="24"/>
          <w:szCs w:val="24"/>
        </w:rPr>
      </w:pPr>
    </w:p>
    <w:p w14:paraId="112519E2" w14:textId="1EAA4FFB" w:rsidR="00535505" w:rsidRPr="00387BA9" w:rsidRDefault="00535505" w:rsidP="00300465">
      <w:pPr>
        <w:pBdr>
          <w:top w:val="nil"/>
          <w:left w:val="nil"/>
          <w:bottom w:val="nil"/>
          <w:right w:val="nil"/>
          <w:between w:val="nil"/>
        </w:pBdr>
        <w:spacing w:after="120" w:line="360" w:lineRule="auto"/>
        <w:ind w:hanging="2"/>
        <w:jc w:val="both"/>
        <w:rPr>
          <w:b/>
          <w:bCs/>
          <w:color w:val="000000"/>
          <w:sz w:val="24"/>
          <w:szCs w:val="24"/>
        </w:rPr>
      </w:pPr>
      <w:r w:rsidRPr="00387BA9">
        <w:rPr>
          <w:b/>
          <w:bCs/>
          <w:color w:val="000000"/>
          <w:sz w:val="24"/>
          <w:szCs w:val="24"/>
        </w:rPr>
        <w:t>METHODS</w:t>
      </w:r>
      <w:r w:rsidR="0071505F" w:rsidRPr="00387BA9">
        <w:rPr>
          <w:b/>
          <w:bCs/>
          <w:color w:val="000000"/>
          <w:sz w:val="24"/>
          <w:szCs w:val="24"/>
        </w:rPr>
        <w:t xml:space="preserve"> </w:t>
      </w:r>
    </w:p>
    <w:p w14:paraId="26E53CA8" w14:textId="77777777" w:rsidR="0061197C" w:rsidRPr="00387BA9" w:rsidRDefault="0061197C" w:rsidP="00300465">
      <w:pPr>
        <w:spacing w:line="360" w:lineRule="auto"/>
        <w:jc w:val="both"/>
        <w:rPr>
          <w:b/>
          <w:sz w:val="24"/>
          <w:szCs w:val="24"/>
        </w:rPr>
      </w:pPr>
      <w:r w:rsidRPr="00387BA9">
        <w:rPr>
          <w:b/>
          <w:sz w:val="24"/>
          <w:szCs w:val="24"/>
        </w:rPr>
        <w:t xml:space="preserve">Research Approach and Design </w:t>
      </w:r>
    </w:p>
    <w:p w14:paraId="4354C935" w14:textId="0FE05A42" w:rsidR="0061197C" w:rsidRPr="00387BA9" w:rsidRDefault="0061197C" w:rsidP="00300465">
      <w:pPr>
        <w:spacing w:line="360" w:lineRule="auto"/>
        <w:ind w:left="-1" w:firstLine="0"/>
        <w:jc w:val="both"/>
        <w:rPr>
          <w:sz w:val="24"/>
          <w:szCs w:val="24"/>
        </w:rPr>
      </w:pPr>
      <w:r w:rsidRPr="00387BA9">
        <w:rPr>
          <w:sz w:val="24"/>
          <w:szCs w:val="24"/>
        </w:rPr>
        <w:t xml:space="preserve">This study employs a qualitative approach using a case study design. This approach was chosen because it aligns with the research objectives, which aim to explore and gain an in-depth understanding of participants’ experiences and perceptions regarding the implementation of daily speaking tasks, rather than to measure or quantify the phenomenon. </w:t>
      </w:r>
      <w:r w:rsidRPr="00387BA9">
        <w:rPr>
          <w:sz w:val="24"/>
          <w:szCs w:val="24"/>
        </w:rPr>
        <w:fldChar w:fldCharType="begin" w:fldLock="1"/>
      </w:r>
      <w:r w:rsidR="00676B17" w:rsidRPr="00387BA9">
        <w:rPr>
          <w:sz w:val="24"/>
          <w:szCs w:val="24"/>
        </w:rPr>
        <w:instrText>ADDIN CSL_CITATION {"citationItems":[{"id":"ITEM-1","itemData":{"ISBN":"9781071817940","author":[{"dropping-particle":"","family":"Nu","given":"Ca","non-dropping-particle":"","parse-names":false,"suffix":""}],"id":"ITEM-1","issued":{"date-parts":[["0"]]},"title":"ht A eo Or ap","type":"book"},"uris":["http://www.mendeley.com/documents/?uuid=70ca7435-b9a4-4375-b106-5cbd366695d5"]}],"mendeley":{"formattedCitation":"(Nu, n.d.)","manualFormatting":"(Creswell &amp; Creswell, 2023)","plainTextFormattedCitation":"(Nu, n.d.)","previouslyFormattedCitation":"(Nu, n.d.)"},"properties":{"noteIndex":0},"schema":"https://github.com/citation-style-language/schema/raw/master/csl-citation.json"}</w:instrText>
      </w:r>
      <w:r w:rsidRPr="00387BA9">
        <w:rPr>
          <w:sz w:val="24"/>
          <w:szCs w:val="24"/>
        </w:rPr>
        <w:fldChar w:fldCharType="separate"/>
      </w:r>
      <w:r w:rsidR="00676B17" w:rsidRPr="00387BA9">
        <w:rPr>
          <w:noProof/>
          <w:sz w:val="24"/>
          <w:szCs w:val="24"/>
        </w:rPr>
        <w:t>(Creswell &amp; Creswell, 2023</w:t>
      </w:r>
      <w:r w:rsidRPr="00387BA9">
        <w:rPr>
          <w:noProof/>
          <w:sz w:val="24"/>
          <w:szCs w:val="24"/>
        </w:rPr>
        <w:t>)</w:t>
      </w:r>
      <w:r w:rsidRPr="00387BA9">
        <w:rPr>
          <w:sz w:val="24"/>
          <w:szCs w:val="24"/>
        </w:rPr>
        <w:fldChar w:fldCharType="end"/>
      </w:r>
      <w:r w:rsidRPr="00387BA9">
        <w:rPr>
          <w:sz w:val="24"/>
          <w:szCs w:val="24"/>
        </w:rPr>
        <w:t>, explain that case studies allow researchers to intensively explore a specific context using various data sources, making them suitable for this study’s focus on a single program in a single school.</w:t>
      </w:r>
    </w:p>
    <w:p w14:paraId="5D4833FD" w14:textId="77777777" w:rsidR="0061197C" w:rsidRPr="00387BA9" w:rsidRDefault="0061197C" w:rsidP="00300465">
      <w:pPr>
        <w:spacing w:line="360" w:lineRule="auto"/>
        <w:ind w:left="-1" w:firstLine="0"/>
        <w:jc w:val="both"/>
        <w:rPr>
          <w:sz w:val="24"/>
          <w:szCs w:val="24"/>
        </w:rPr>
      </w:pPr>
    </w:p>
    <w:p w14:paraId="26B7C2DF" w14:textId="77777777" w:rsidR="0061197C" w:rsidRPr="00387BA9" w:rsidRDefault="0061197C" w:rsidP="00300465">
      <w:pPr>
        <w:spacing w:line="360" w:lineRule="auto"/>
        <w:jc w:val="both"/>
        <w:rPr>
          <w:b/>
          <w:sz w:val="24"/>
          <w:szCs w:val="24"/>
        </w:rPr>
      </w:pPr>
      <w:r w:rsidRPr="00387BA9">
        <w:rPr>
          <w:b/>
          <w:sz w:val="24"/>
          <w:szCs w:val="24"/>
        </w:rPr>
        <w:t>Research Location and Participants</w:t>
      </w:r>
    </w:p>
    <w:p w14:paraId="72BBA140" w14:textId="44D8B603" w:rsidR="0061197C" w:rsidRPr="00387BA9" w:rsidRDefault="0061197C" w:rsidP="00300465">
      <w:pPr>
        <w:spacing w:line="360" w:lineRule="auto"/>
        <w:jc w:val="both"/>
        <w:rPr>
          <w:sz w:val="24"/>
          <w:szCs w:val="24"/>
        </w:rPr>
      </w:pPr>
      <w:r w:rsidRPr="00387BA9">
        <w:rPr>
          <w:sz w:val="24"/>
          <w:szCs w:val="24"/>
        </w:rPr>
        <w:t xml:space="preserve">The study was conducted at SMP Islam Al-Fath Pare, Kediri Regency, East Java, which was selected through purposive sampling because it has consistently implemented a daily speaking tasks program from 7th to 9th grade. Participants were selected using purposive sampling </w:t>
      </w:r>
      <w:r w:rsidR="00676B17" w:rsidRPr="00387BA9">
        <w:rPr>
          <w:sz w:val="24"/>
          <w:szCs w:val="24"/>
        </w:rPr>
        <w:fldChar w:fldCharType="begin" w:fldLock="1"/>
      </w:r>
      <w:r w:rsidR="00676B17" w:rsidRPr="00387BA9">
        <w:rPr>
          <w:sz w:val="24"/>
          <w:szCs w:val="24"/>
        </w:rPr>
        <w:instrText>ADDIN CSL_CITATION {"citationItems":[{"id":"ITEM-1","itemData":{"ISBN":"0222008822","author":[{"dropping-particle":"","family":"Dan","given":"Kualitatif","non-dropping-particle":"","parse-names":false,"suffix":""}],"id":"ITEM-1","issued":{"date-parts":[["0"]]},"title":"No Title","type":"book"},"uris":["http://www.mendeley.com/documents/?uuid=f9673260-b5ca-4d4b-a508-ec245c584550"]}],"mendeley":{"formattedCitation":"(Dan, n.d.)","manualFormatting":"(Sugiyono, 2019)","plainTextFormattedCitation":"(Dan, n.d.)","previouslyFormattedCitation":"(Dan, n.d.)"},"properties":{"noteIndex":0},"schema":"https://github.com/citation-style-language/schema/raw/master/csl-citation.json"}</w:instrText>
      </w:r>
      <w:r w:rsidR="00676B17" w:rsidRPr="00387BA9">
        <w:rPr>
          <w:sz w:val="24"/>
          <w:szCs w:val="24"/>
        </w:rPr>
        <w:fldChar w:fldCharType="separate"/>
      </w:r>
      <w:r w:rsidR="00676B17" w:rsidRPr="00387BA9">
        <w:rPr>
          <w:noProof/>
          <w:sz w:val="24"/>
          <w:szCs w:val="24"/>
        </w:rPr>
        <w:t>(Sugiyono, 2019)</w:t>
      </w:r>
      <w:r w:rsidR="00676B17" w:rsidRPr="00387BA9">
        <w:rPr>
          <w:sz w:val="24"/>
          <w:szCs w:val="24"/>
        </w:rPr>
        <w:fldChar w:fldCharType="end"/>
      </w:r>
      <w:r w:rsidRPr="00387BA9">
        <w:rPr>
          <w:sz w:val="24"/>
          <w:szCs w:val="24"/>
        </w:rPr>
        <w:t>, consisting of one English teacher who has directly designed and implemented the program since 2019, as well as six 8th-grade students selected based on varying levels of speaking ability.</w:t>
      </w:r>
    </w:p>
    <w:p w14:paraId="232615F4" w14:textId="77777777" w:rsidR="0061197C" w:rsidRPr="00387BA9" w:rsidRDefault="0061197C" w:rsidP="00300465">
      <w:pPr>
        <w:spacing w:line="360" w:lineRule="auto"/>
        <w:jc w:val="both"/>
        <w:rPr>
          <w:sz w:val="24"/>
          <w:szCs w:val="24"/>
        </w:rPr>
      </w:pPr>
      <w:r w:rsidRPr="00387BA9">
        <w:rPr>
          <w:sz w:val="24"/>
          <w:szCs w:val="24"/>
        </w:rPr>
        <w:t>1. One English teacher who has directly designed and implemented the program since 2019.</w:t>
      </w:r>
    </w:p>
    <w:p w14:paraId="0724F54E" w14:textId="52D217E6" w:rsidR="0061197C" w:rsidRDefault="0061197C" w:rsidP="00300465">
      <w:pPr>
        <w:spacing w:line="360" w:lineRule="auto"/>
        <w:jc w:val="both"/>
        <w:rPr>
          <w:sz w:val="24"/>
          <w:szCs w:val="24"/>
        </w:rPr>
      </w:pPr>
      <w:r w:rsidRPr="00387BA9">
        <w:rPr>
          <w:sz w:val="24"/>
          <w:szCs w:val="24"/>
        </w:rPr>
        <w:t>2. Six 8th-grade students selected based on varying levels of speaking ability</w:t>
      </w:r>
      <w:r w:rsidR="00387BA9">
        <w:rPr>
          <w:sz w:val="24"/>
          <w:szCs w:val="24"/>
        </w:rPr>
        <w:t>.</w:t>
      </w:r>
    </w:p>
    <w:p w14:paraId="0FFE7523" w14:textId="77777777" w:rsidR="00387BA9" w:rsidRDefault="00387BA9" w:rsidP="00300465">
      <w:pPr>
        <w:spacing w:line="360" w:lineRule="auto"/>
        <w:jc w:val="both"/>
        <w:rPr>
          <w:sz w:val="24"/>
          <w:szCs w:val="24"/>
        </w:rPr>
      </w:pPr>
    </w:p>
    <w:p w14:paraId="05187C4C" w14:textId="5E30C4E5" w:rsidR="00387BA9" w:rsidRPr="00387BA9" w:rsidRDefault="00387BA9" w:rsidP="00300465">
      <w:pPr>
        <w:spacing w:line="360" w:lineRule="auto"/>
        <w:jc w:val="both"/>
        <w:rPr>
          <w:sz w:val="24"/>
          <w:szCs w:val="24"/>
        </w:rPr>
      </w:pPr>
      <w:r>
        <w:rPr>
          <w:sz w:val="24"/>
          <w:szCs w:val="24"/>
        </w:rPr>
        <w:t>Table 1. The Student’s Ability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1"/>
        <w:gridCol w:w="3013"/>
        <w:gridCol w:w="3026"/>
      </w:tblGrid>
      <w:tr w:rsidR="0061197C" w:rsidRPr="00387BA9" w14:paraId="681825E4" w14:textId="77777777" w:rsidTr="00387BA9">
        <w:tc>
          <w:tcPr>
            <w:tcW w:w="3116" w:type="dxa"/>
            <w:tcBorders>
              <w:top w:val="single" w:sz="4" w:space="0" w:color="auto"/>
              <w:bottom w:val="single" w:sz="4" w:space="0" w:color="auto"/>
            </w:tcBorders>
          </w:tcPr>
          <w:p w14:paraId="2FE365A3" w14:textId="77777777" w:rsidR="0061197C" w:rsidRPr="00387BA9" w:rsidRDefault="0061197C" w:rsidP="00300465">
            <w:pPr>
              <w:spacing w:line="360" w:lineRule="auto"/>
              <w:jc w:val="both"/>
              <w:rPr>
                <w:rFonts w:ascii="Arial" w:hAnsi="Arial" w:cs="Arial"/>
                <w:b/>
                <w:bCs/>
                <w:sz w:val="24"/>
                <w:szCs w:val="24"/>
              </w:rPr>
            </w:pPr>
            <w:r w:rsidRPr="00387BA9">
              <w:rPr>
                <w:rFonts w:ascii="Arial" w:hAnsi="Arial" w:cs="Arial"/>
                <w:b/>
                <w:bCs/>
                <w:sz w:val="24"/>
                <w:szCs w:val="24"/>
              </w:rPr>
              <w:t>Ability Category</w:t>
            </w:r>
          </w:p>
        </w:tc>
        <w:tc>
          <w:tcPr>
            <w:tcW w:w="3117" w:type="dxa"/>
            <w:tcBorders>
              <w:top w:val="single" w:sz="4" w:space="0" w:color="auto"/>
              <w:bottom w:val="single" w:sz="4" w:space="0" w:color="auto"/>
            </w:tcBorders>
          </w:tcPr>
          <w:p w14:paraId="41BEEFD0" w14:textId="77777777" w:rsidR="0061197C" w:rsidRPr="00387BA9" w:rsidRDefault="0061197C" w:rsidP="00300465">
            <w:pPr>
              <w:spacing w:line="360" w:lineRule="auto"/>
              <w:jc w:val="both"/>
              <w:rPr>
                <w:rFonts w:ascii="Arial" w:hAnsi="Arial" w:cs="Arial"/>
                <w:b/>
                <w:bCs/>
                <w:sz w:val="24"/>
                <w:szCs w:val="24"/>
              </w:rPr>
            </w:pPr>
            <w:r w:rsidRPr="00387BA9">
              <w:rPr>
                <w:rFonts w:ascii="Arial" w:hAnsi="Arial" w:cs="Arial"/>
                <w:b/>
                <w:bCs/>
                <w:sz w:val="24"/>
                <w:szCs w:val="24"/>
              </w:rPr>
              <w:t>Class</w:t>
            </w:r>
          </w:p>
        </w:tc>
        <w:tc>
          <w:tcPr>
            <w:tcW w:w="3117" w:type="dxa"/>
            <w:tcBorders>
              <w:top w:val="single" w:sz="4" w:space="0" w:color="auto"/>
              <w:bottom w:val="single" w:sz="4" w:space="0" w:color="auto"/>
            </w:tcBorders>
          </w:tcPr>
          <w:p w14:paraId="5502D0FC" w14:textId="77777777" w:rsidR="0061197C" w:rsidRPr="00387BA9" w:rsidRDefault="0061197C" w:rsidP="00300465">
            <w:pPr>
              <w:spacing w:line="360" w:lineRule="auto"/>
              <w:jc w:val="both"/>
              <w:rPr>
                <w:rFonts w:ascii="Arial" w:hAnsi="Arial" w:cs="Arial"/>
                <w:b/>
                <w:bCs/>
                <w:sz w:val="24"/>
                <w:szCs w:val="24"/>
              </w:rPr>
            </w:pPr>
            <w:r w:rsidRPr="00387BA9">
              <w:rPr>
                <w:rFonts w:ascii="Arial" w:hAnsi="Arial" w:cs="Arial"/>
                <w:b/>
                <w:bCs/>
                <w:sz w:val="24"/>
                <w:szCs w:val="24"/>
              </w:rPr>
              <w:t>Number</w:t>
            </w:r>
          </w:p>
        </w:tc>
      </w:tr>
      <w:tr w:rsidR="0061197C" w:rsidRPr="00387BA9" w14:paraId="65601C1F" w14:textId="77777777" w:rsidTr="00387BA9">
        <w:tc>
          <w:tcPr>
            <w:tcW w:w="3116" w:type="dxa"/>
            <w:tcBorders>
              <w:top w:val="single" w:sz="4" w:space="0" w:color="auto"/>
            </w:tcBorders>
          </w:tcPr>
          <w:p w14:paraId="01728D93" w14:textId="77777777" w:rsidR="0061197C" w:rsidRPr="00387BA9" w:rsidRDefault="0061197C" w:rsidP="00300465">
            <w:pPr>
              <w:spacing w:line="360" w:lineRule="auto"/>
              <w:jc w:val="both"/>
              <w:rPr>
                <w:rFonts w:ascii="Arial" w:hAnsi="Arial" w:cs="Arial"/>
                <w:sz w:val="24"/>
                <w:szCs w:val="24"/>
              </w:rPr>
            </w:pPr>
            <w:r w:rsidRPr="00387BA9">
              <w:rPr>
                <w:rFonts w:ascii="Arial" w:hAnsi="Arial" w:cs="Arial"/>
                <w:sz w:val="24"/>
                <w:szCs w:val="24"/>
              </w:rPr>
              <w:t>High</w:t>
            </w:r>
          </w:p>
        </w:tc>
        <w:tc>
          <w:tcPr>
            <w:tcW w:w="3117" w:type="dxa"/>
            <w:tcBorders>
              <w:top w:val="single" w:sz="4" w:space="0" w:color="auto"/>
            </w:tcBorders>
          </w:tcPr>
          <w:p w14:paraId="22ADE98A" w14:textId="77777777" w:rsidR="0061197C" w:rsidRPr="00387BA9" w:rsidRDefault="0061197C" w:rsidP="00300465">
            <w:pPr>
              <w:spacing w:line="360" w:lineRule="auto"/>
              <w:jc w:val="both"/>
              <w:rPr>
                <w:rFonts w:ascii="Arial" w:hAnsi="Arial" w:cs="Arial"/>
                <w:sz w:val="24"/>
                <w:szCs w:val="24"/>
              </w:rPr>
            </w:pPr>
            <w:r w:rsidRPr="00387BA9">
              <w:rPr>
                <w:rFonts w:ascii="Arial" w:hAnsi="Arial" w:cs="Arial"/>
                <w:sz w:val="24"/>
                <w:szCs w:val="24"/>
              </w:rPr>
              <w:t>8A</w:t>
            </w:r>
          </w:p>
        </w:tc>
        <w:tc>
          <w:tcPr>
            <w:tcW w:w="3117" w:type="dxa"/>
            <w:tcBorders>
              <w:top w:val="single" w:sz="4" w:space="0" w:color="auto"/>
            </w:tcBorders>
          </w:tcPr>
          <w:p w14:paraId="04E52243" w14:textId="77777777" w:rsidR="0061197C" w:rsidRPr="00387BA9" w:rsidRDefault="0061197C" w:rsidP="00300465">
            <w:pPr>
              <w:spacing w:line="360" w:lineRule="auto"/>
              <w:jc w:val="both"/>
              <w:rPr>
                <w:rFonts w:ascii="Arial" w:hAnsi="Arial" w:cs="Arial"/>
                <w:sz w:val="24"/>
                <w:szCs w:val="24"/>
              </w:rPr>
            </w:pPr>
            <w:r w:rsidRPr="00387BA9">
              <w:rPr>
                <w:rFonts w:ascii="Arial" w:hAnsi="Arial" w:cs="Arial"/>
                <w:sz w:val="24"/>
                <w:szCs w:val="24"/>
              </w:rPr>
              <w:t>2</w:t>
            </w:r>
          </w:p>
        </w:tc>
      </w:tr>
      <w:tr w:rsidR="0061197C" w:rsidRPr="00387BA9" w14:paraId="4DFA022C" w14:textId="77777777" w:rsidTr="00387BA9">
        <w:tc>
          <w:tcPr>
            <w:tcW w:w="3116" w:type="dxa"/>
          </w:tcPr>
          <w:p w14:paraId="3323C72A" w14:textId="77777777" w:rsidR="0061197C" w:rsidRPr="00387BA9" w:rsidRDefault="0061197C" w:rsidP="00300465">
            <w:pPr>
              <w:spacing w:line="360" w:lineRule="auto"/>
              <w:jc w:val="both"/>
              <w:rPr>
                <w:rFonts w:ascii="Arial" w:hAnsi="Arial" w:cs="Arial"/>
                <w:sz w:val="24"/>
                <w:szCs w:val="24"/>
              </w:rPr>
            </w:pPr>
            <w:r w:rsidRPr="00387BA9">
              <w:rPr>
                <w:rFonts w:ascii="Arial" w:hAnsi="Arial" w:cs="Arial"/>
                <w:sz w:val="24"/>
                <w:szCs w:val="24"/>
              </w:rPr>
              <w:t>Moderate</w:t>
            </w:r>
          </w:p>
        </w:tc>
        <w:tc>
          <w:tcPr>
            <w:tcW w:w="3117" w:type="dxa"/>
          </w:tcPr>
          <w:p w14:paraId="7E9C55A5" w14:textId="77777777" w:rsidR="0061197C" w:rsidRPr="00387BA9" w:rsidRDefault="0061197C" w:rsidP="00300465">
            <w:pPr>
              <w:spacing w:line="360" w:lineRule="auto"/>
              <w:jc w:val="both"/>
              <w:rPr>
                <w:rFonts w:ascii="Arial" w:hAnsi="Arial" w:cs="Arial"/>
                <w:sz w:val="24"/>
                <w:szCs w:val="24"/>
              </w:rPr>
            </w:pPr>
            <w:r w:rsidRPr="00387BA9">
              <w:rPr>
                <w:rFonts w:ascii="Arial" w:hAnsi="Arial" w:cs="Arial"/>
                <w:sz w:val="24"/>
                <w:szCs w:val="24"/>
              </w:rPr>
              <w:t>8B</w:t>
            </w:r>
          </w:p>
        </w:tc>
        <w:tc>
          <w:tcPr>
            <w:tcW w:w="3117" w:type="dxa"/>
          </w:tcPr>
          <w:p w14:paraId="4E8E8E68" w14:textId="77777777" w:rsidR="0061197C" w:rsidRPr="00387BA9" w:rsidRDefault="0061197C" w:rsidP="00300465">
            <w:pPr>
              <w:spacing w:line="360" w:lineRule="auto"/>
              <w:jc w:val="both"/>
              <w:rPr>
                <w:rFonts w:ascii="Arial" w:hAnsi="Arial" w:cs="Arial"/>
                <w:sz w:val="24"/>
                <w:szCs w:val="24"/>
              </w:rPr>
            </w:pPr>
            <w:r w:rsidRPr="00387BA9">
              <w:rPr>
                <w:rFonts w:ascii="Arial" w:hAnsi="Arial" w:cs="Arial"/>
                <w:sz w:val="24"/>
                <w:szCs w:val="24"/>
              </w:rPr>
              <w:t>2</w:t>
            </w:r>
          </w:p>
        </w:tc>
      </w:tr>
      <w:tr w:rsidR="0061197C" w:rsidRPr="00387BA9" w14:paraId="1C2F2B89" w14:textId="77777777" w:rsidTr="00387BA9">
        <w:tc>
          <w:tcPr>
            <w:tcW w:w="3116" w:type="dxa"/>
            <w:tcBorders>
              <w:bottom w:val="single" w:sz="4" w:space="0" w:color="auto"/>
            </w:tcBorders>
          </w:tcPr>
          <w:p w14:paraId="0B323C63" w14:textId="77777777" w:rsidR="0061197C" w:rsidRPr="00387BA9" w:rsidRDefault="0061197C" w:rsidP="00300465">
            <w:pPr>
              <w:spacing w:line="360" w:lineRule="auto"/>
              <w:jc w:val="both"/>
              <w:rPr>
                <w:rFonts w:ascii="Arial" w:hAnsi="Arial" w:cs="Arial"/>
                <w:sz w:val="24"/>
                <w:szCs w:val="24"/>
              </w:rPr>
            </w:pPr>
            <w:r w:rsidRPr="00387BA9">
              <w:rPr>
                <w:rFonts w:ascii="Arial" w:hAnsi="Arial" w:cs="Arial"/>
                <w:sz w:val="24"/>
                <w:szCs w:val="24"/>
              </w:rPr>
              <w:t>Low</w:t>
            </w:r>
          </w:p>
        </w:tc>
        <w:tc>
          <w:tcPr>
            <w:tcW w:w="3117" w:type="dxa"/>
            <w:tcBorders>
              <w:bottom w:val="single" w:sz="4" w:space="0" w:color="auto"/>
            </w:tcBorders>
          </w:tcPr>
          <w:p w14:paraId="214352BF" w14:textId="77777777" w:rsidR="0061197C" w:rsidRPr="00387BA9" w:rsidRDefault="0061197C" w:rsidP="00300465">
            <w:pPr>
              <w:spacing w:line="360" w:lineRule="auto"/>
              <w:jc w:val="both"/>
              <w:rPr>
                <w:rFonts w:ascii="Arial" w:hAnsi="Arial" w:cs="Arial"/>
                <w:sz w:val="24"/>
                <w:szCs w:val="24"/>
              </w:rPr>
            </w:pPr>
            <w:r w:rsidRPr="00387BA9">
              <w:rPr>
                <w:rFonts w:ascii="Arial" w:hAnsi="Arial" w:cs="Arial"/>
                <w:sz w:val="24"/>
                <w:szCs w:val="24"/>
              </w:rPr>
              <w:t>8D</w:t>
            </w:r>
          </w:p>
        </w:tc>
        <w:tc>
          <w:tcPr>
            <w:tcW w:w="3117" w:type="dxa"/>
            <w:tcBorders>
              <w:bottom w:val="single" w:sz="4" w:space="0" w:color="auto"/>
            </w:tcBorders>
          </w:tcPr>
          <w:p w14:paraId="2ECA2661" w14:textId="77777777" w:rsidR="0061197C" w:rsidRPr="00387BA9" w:rsidRDefault="0061197C" w:rsidP="00300465">
            <w:pPr>
              <w:spacing w:line="360" w:lineRule="auto"/>
              <w:jc w:val="both"/>
              <w:rPr>
                <w:rFonts w:ascii="Arial" w:hAnsi="Arial" w:cs="Arial"/>
                <w:sz w:val="24"/>
                <w:szCs w:val="24"/>
              </w:rPr>
            </w:pPr>
            <w:r w:rsidRPr="00387BA9">
              <w:rPr>
                <w:rFonts w:ascii="Arial" w:hAnsi="Arial" w:cs="Arial"/>
                <w:sz w:val="24"/>
                <w:szCs w:val="24"/>
              </w:rPr>
              <w:t>2</w:t>
            </w:r>
          </w:p>
        </w:tc>
      </w:tr>
    </w:tbl>
    <w:p w14:paraId="58A5E782" w14:textId="77777777" w:rsidR="0061197C" w:rsidRPr="00387BA9" w:rsidRDefault="0061197C" w:rsidP="00300465">
      <w:pPr>
        <w:spacing w:line="360" w:lineRule="auto"/>
        <w:jc w:val="both"/>
        <w:rPr>
          <w:sz w:val="24"/>
          <w:szCs w:val="24"/>
        </w:rPr>
      </w:pPr>
    </w:p>
    <w:p w14:paraId="6FAF3DAA" w14:textId="77777777" w:rsidR="0061197C" w:rsidRPr="00387BA9" w:rsidRDefault="0061197C" w:rsidP="00300465">
      <w:pPr>
        <w:spacing w:line="360" w:lineRule="auto"/>
        <w:jc w:val="both"/>
        <w:rPr>
          <w:b/>
          <w:sz w:val="24"/>
          <w:szCs w:val="24"/>
        </w:rPr>
      </w:pPr>
      <w:r w:rsidRPr="00387BA9">
        <w:rPr>
          <w:b/>
          <w:sz w:val="24"/>
          <w:szCs w:val="24"/>
        </w:rPr>
        <w:t>Research Instruments</w:t>
      </w:r>
    </w:p>
    <w:p w14:paraId="30DDA1FD" w14:textId="529E304E" w:rsidR="0061197C" w:rsidRPr="00387BA9" w:rsidRDefault="0061197C" w:rsidP="00300465">
      <w:pPr>
        <w:spacing w:line="360" w:lineRule="auto"/>
        <w:jc w:val="both"/>
        <w:rPr>
          <w:sz w:val="24"/>
          <w:szCs w:val="24"/>
        </w:rPr>
      </w:pPr>
      <w:r w:rsidRPr="00387BA9">
        <w:rPr>
          <w:sz w:val="24"/>
          <w:szCs w:val="24"/>
        </w:rPr>
        <w:t xml:space="preserve">The primary instrument in this study was the researcher themselves, acting as a human instrument, as is common in qualitative research </w:t>
      </w:r>
      <w:r w:rsidR="00676B17" w:rsidRPr="00387BA9">
        <w:rPr>
          <w:sz w:val="24"/>
          <w:szCs w:val="24"/>
        </w:rPr>
        <w:fldChar w:fldCharType="begin" w:fldLock="1"/>
      </w:r>
      <w:r w:rsidR="00676B17" w:rsidRPr="00387BA9">
        <w:rPr>
          <w:sz w:val="24"/>
          <w:szCs w:val="24"/>
        </w:rPr>
        <w:instrText>ADDIN CSL_CITATION {"citationItems":[{"id":"ITEM-1","itemData":{"ISBN":"9781071817940","author":[{"dropping-particle":"","family":"Nu","given":"Ca","non-dropping-particle":"","parse-names":false,"suffix":""}],"id":"ITEM-1","issued":{"date-parts":[["0"]]},"title":"ht A eo Or ap","type":"book"},"uris":["http://www.mendeley.com/documents/?uuid=70ca7435-b9a4-4375-b106-5cbd366695d5"]}],"mendeley":{"formattedCitation":"(Nu, n.d.)","manualFormatting":"(Creswell &amp; Creswell, 2023)","plainTextFormattedCitation":"(Nu, n.d.)","previouslyFormattedCitation":"(Nu, n.d.)"},"properties":{"noteIndex":0},"schema":"https://github.com/citation-style-language/schema/raw/master/csl-citation.json"}</w:instrText>
      </w:r>
      <w:r w:rsidR="00676B17" w:rsidRPr="00387BA9">
        <w:rPr>
          <w:sz w:val="24"/>
          <w:szCs w:val="24"/>
        </w:rPr>
        <w:fldChar w:fldCharType="separate"/>
      </w:r>
      <w:r w:rsidR="00676B17" w:rsidRPr="00387BA9">
        <w:rPr>
          <w:noProof/>
          <w:sz w:val="24"/>
          <w:szCs w:val="24"/>
        </w:rPr>
        <w:t>(Creswell &amp; Creswell, 2023)</w:t>
      </w:r>
      <w:r w:rsidR="00676B17" w:rsidRPr="00387BA9">
        <w:rPr>
          <w:sz w:val="24"/>
          <w:szCs w:val="24"/>
        </w:rPr>
        <w:fldChar w:fldCharType="end"/>
      </w:r>
      <w:r w:rsidRPr="00387BA9">
        <w:rPr>
          <w:sz w:val="24"/>
          <w:szCs w:val="24"/>
        </w:rPr>
        <w:t xml:space="preserve">. As supporting instruments, three tools were used: (1) semi-structured interview guidelines </w:t>
      </w:r>
      <w:r w:rsidRPr="00387BA9">
        <w:rPr>
          <w:sz w:val="24"/>
          <w:szCs w:val="24"/>
        </w:rPr>
        <w:lastRenderedPageBreak/>
        <w:t>for teachers and students, (2) observation sheets to record speaking activities in the classroom, and (3) documentation study guidelines to collect supporting data in the form of speaking materials and assessment records.</w:t>
      </w:r>
    </w:p>
    <w:p w14:paraId="35FF5816" w14:textId="77777777" w:rsidR="0061197C" w:rsidRPr="00387BA9" w:rsidRDefault="0061197C" w:rsidP="00300465">
      <w:pPr>
        <w:spacing w:line="360" w:lineRule="auto"/>
        <w:jc w:val="both"/>
        <w:rPr>
          <w:sz w:val="24"/>
          <w:szCs w:val="24"/>
        </w:rPr>
      </w:pPr>
    </w:p>
    <w:p w14:paraId="419C2ADF" w14:textId="77777777" w:rsidR="0061197C" w:rsidRPr="00387BA9" w:rsidRDefault="0061197C" w:rsidP="00300465">
      <w:pPr>
        <w:spacing w:line="360" w:lineRule="auto"/>
        <w:jc w:val="both"/>
        <w:rPr>
          <w:b/>
          <w:sz w:val="24"/>
          <w:szCs w:val="24"/>
        </w:rPr>
      </w:pPr>
      <w:r w:rsidRPr="00387BA9">
        <w:rPr>
          <w:b/>
          <w:sz w:val="24"/>
          <w:szCs w:val="24"/>
        </w:rPr>
        <w:t>Data Analysis</w:t>
      </w:r>
    </w:p>
    <w:p w14:paraId="1F257D30" w14:textId="77777777" w:rsidR="0061197C" w:rsidRPr="00387BA9" w:rsidRDefault="0061197C" w:rsidP="00300465">
      <w:pPr>
        <w:spacing w:line="360" w:lineRule="auto"/>
        <w:ind w:firstLine="0"/>
        <w:jc w:val="both"/>
        <w:rPr>
          <w:sz w:val="24"/>
          <w:szCs w:val="24"/>
        </w:rPr>
      </w:pPr>
      <w:r w:rsidRPr="00387BA9">
        <w:rPr>
          <w:sz w:val="24"/>
          <w:szCs w:val="24"/>
        </w:rPr>
        <w:t>This study was conducted in three stages. The first stage was preparation, which included developing interview guidelines and observation sheets, as well as obtaining research permission from Al-Fath Islamic Junior High School. The second stage involved data collection through direct observation, in-depth face-to-face interviews with teachers and six students, and the collection of supporting documents. The third stage was data analysis, which involved processing all the data using a thematic analysis model to arrive at conclusions.</w:t>
      </w:r>
    </w:p>
    <w:p w14:paraId="7C405B8C" w14:textId="77777777" w:rsidR="0061197C" w:rsidRPr="00387BA9" w:rsidRDefault="0061197C" w:rsidP="00300465">
      <w:pPr>
        <w:spacing w:line="360" w:lineRule="auto"/>
        <w:ind w:firstLine="720"/>
        <w:jc w:val="both"/>
        <w:rPr>
          <w:sz w:val="24"/>
          <w:szCs w:val="24"/>
        </w:rPr>
      </w:pPr>
      <w:r w:rsidRPr="00387BA9">
        <w:rPr>
          <w:sz w:val="24"/>
          <w:szCs w:val="24"/>
        </w:rPr>
        <w:t>Three techniques were used simultaneously for data collection. Semi-structured in-depth interviews were conducted with teachers and students using guidelines covering four themes: program implementation, perceptions of speaking skill improvement, challenges, and program evaluation. Additionally, direct observation was conducted to observe the implementation of daily speaking tasks in the classroom, while the document analysis included activity schedules, speaking materials, and teachers’ assessment notes as supporting data for triangulation.</w:t>
      </w:r>
    </w:p>
    <w:p w14:paraId="4C050424" w14:textId="2414FCE3" w:rsidR="0061197C" w:rsidRPr="00387BA9" w:rsidRDefault="0061197C" w:rsidP="00300465">
      <w:pPr>
        <w:spacing w:line="360" w:lineRule="auto"/>
        <w:ind w:firstLine="720"/>
        <w:jc w:val="both"/>
        <w:rPr>
          <w:sz w:val="24"/>
          <w:szCs w:val="24"/>
        </w:rPr>
      </w:pPr>
      <w:r w:rsidRPr="00387BA9">
        <w:rPr>
          <w:sz w:val="24"/>
          <w:szCs w:val="24"/>
        </w:rPr>
        <w:t xml:space="preserve">All data were subsequently analyzed using the Miles and Huberman interactive model (as cited in </w:t>
      </w:r>
      <w:r w:rsidR="00676B17" w:rsidRPr="00387BA9">
        <w:rPr>
          <w:noProof/>
          <w:sz w:val="24"/>
          <w:szCs w:val="24"/>
        </w:rPr>
        <w:fldChar w:fldCharType="begin" w:fldLock="1"/>
      </w:r>
      <w:r w:rsidR="00676B17" w:rsidRPr="00387BA9">
        <w:rPr>
          <w:noProof/>
          <w:sz w:val="24"/>
          <w:szCs w:val="24"/>
        </w:rPr>
        <w:instrText>ADDIN CSL_CITATION {"citationItems":[{"id":"ITEM-1","itemData":{"ISBN":"0222008822","author":[{"dropping-particle":"","family":"Dan","given":"Kualitatif","non-dropping-particle":"","parse-names":false,"suffix":""}],"id":"ITEM-1","issued":{"date-parts":[["0"]]},"title":"No Title","type":"book"},"uris":["http://www.mendeley.com/documents/?uuid=f9673260-b5ca-4d4b-a508-ec245c584550"]}],"mendeley":{"formattedCitation":"(Dan, n.d.)","manualFormatting":"(Sugiyono, 2019)","plainTextFormattedCitation":"(Dan, n.d.)","previouslyFormattedCitation":"(Dan, n.d.)"},"properties":{"noteIndex":0},"schema":"https://github.com/citation-style-language/schema/raw/master/csl-citation.json"}</w:instrText>
      </w:r>
      <w:r w:rsidR="00676B17" w:rsidRPr="00387BA9">
        <w:rPr>
          <w:noProof/>
          <w:sz w:val="24"/>
          <w:szCs w:val="24"/>
        </w:rPr>
        <w:fldChar w:fldCharType="separate"/>
      </w:r>
      <w:r w:rsidR="00676B17" w:rsidRPr="00387BA9">
        <w:rPr>
          <w:noProof/>
          <w:sz w:val="24"/>
          <w:szCs w:val="24"/>
        </w:rPr>
        <w:t>(Sugiyono, 2019)</w:t>
      </w:r>
      <w:r w:rsidR="00676B17" w:rsidRPr="00387BA9">
        <w:rPr>
          <w:noProof/>
          <w:sz w:val="24"/>
          <w:szCs w:val="24"/>
        </w:rPr>
        <w:fldChar w:fldCharType="end"/>
      </w:r>
      <w:r w:rsidRPr="00387BA9">
        <w:rPr>
          <w:sz w:val="24"/>
          <w:szCs w:val="24"/>
        </w:rPr>
        <w:t>) through three sequential stages: data reduction, narrative-descriptive data presentation via thematic analysis, and drawing conclusions. To ensure the validity of the findings, this study applied source triangulation by comparing data from teacher interviews, student interviews, and observation results to ensure consistency and credibility. To ensure the validity of the findings, this study employed source triangulation by comparing data from teacher interviews, student interviews, and observation results to ensure the consistency and credib</w:t>
      </w:r>
      <w:r w:rsidR="00676B17" w:rsidRPr="00387BA9">
        <w:rPr>
          <w:sz w:val="24"/>
          <w:szCs w:val="24"/>
        </w:rPr>
        <w:t xml:space="preserve">ility of the research findings </w:t>
      </w:r>
      <w:r w:rsidR="00676B17" w:rsidRPr="00387BA9">
        <w:rPr>
          <w:sz w:val="24"/>
          <w:szCs w:val="24"/>
        </w:rPr>
        <w:fldChar w:fldCharType="begin" w:fldLock="1"/>
      </w:r>
      <w:r w:rsidR="00BE00C7" w:rsidRPr="00387BA9">
        <w:rPr>
          <w:sz w:val="24"/>
          <w:szCs w:val="24"/>
        </w:rPr>
        <w:instrText>ADDIN CSL_CITATION {"citationItems":[{"id":"ITEM-1","itemData":{"ISBN":"0222008822","author":[{"dropping-particle":"","family":"Dan","given":"Kualitatif","non-dropping-particle":"","parse-names":false,"suffix":""}],"id":"ITEM-1","issued":{"date-parts":[["0"]]},"title":"No Title","type":"book"},"uris":["http://www.mendeley.com/documents/?uuid=f9673260-b5ca-4d4b-a508-ec245c584550"]}],"mendeley":{"formattedCitation":"(Dan, n.d.)","manualFormatting":"(Sugiyono, 2019)","plainTextFormattedCitation":"(Dan, n.d.)","previouslyFormattedCitation":"(Dan, n.d.)"},"properties":{"noteIndex":0},"schema":"https://github.com/citation-style-language/schema/raw/master/csl-citation.json"}</w:instrText>
      </w:r>
      <w:r w:rsidR="00676B17" w:rsidRPr="00387BA9">
        <w:rPr>
          <w:sz w:val="24"/>
          <w:szCs w:val="24"/>
        </w:rPr>
        <w:fldChar w:fldCharType="separate"/>
      </w:r>
      <w:r w:rsidR="00676B17" w:rsidRPr="00387BA9">
        <w:rPr>
          <w:noProof/>
          <w:sz w:val="24"/>
          <w:szCs w:val="24"/>
        </w:rPr>
        <w:t>(Sugiyono, 2019)</w:t>
      </w:r>
      <w:r w:rsidR="00676B17" w:rsidRPr="00387BA9">
        <w:rPr>
          <w:sz w:val="24"/>
          <w:szCs w:val="24"/>
        </w:rPr>
        <w:fldChar w:fldCharType="end"/>
      </w:r>
      <w:r w:rsidRPr="00387BA9">
        <w:rPr>
          <w:sz w:val="24"/>
          <w:szCs w:val="24"/>
        </w:rPr>
        <w:t>.</w:t>
      </w:r>
    </w:p>
    <w:p w14:paraId="51F9A2F1" w14:textId="2C3607BC" w:rsidR="00535505" w:rsidRPr="00387BA9" w:rsidRDefault="00535505" w:rsidP="00300465">
      <w:pPr>
        <w:pBdr>
          <w:top w:val="nil"/>
          <w:left w:val="nil"/>
          <w:bottom w:val="nil"/>
          <w:right w:val="nil"/>
          <w:between w:val="nil"/>
        </w:pBdr>
        <w:spacing w:after="120" w:line="360" w:lineRule="auto"/>
        <w:ind w:hanging="2"/>
        <w:jc w:val="both"/>
        <w:rPr>
          <w:b/>
          <w:bCs/>
          <w:color w:val="000000"/>
          <w:sz w:val="24"/>
          <w:szCs w:val="24"/>
        </w:rPr>
      </w:pPr>
    </w:p>
    <w:p w14:paraId="7B871B3E" w14:textId="77777777" w:rsidR="00BE00C7" w:rsidRPr="00387BA9" w:rsidRDefault="00535505" w:rsidP="00300465">
      <w:pPr>
        <w:pBdr>
          <w:top w:val="nil"/>
          <w:left w:val="nil"/>
          <w:bottom w:val="nil"/>
          <w:right w:val="nil"/>
          <w:between w:val="nil"/>
        </w:pBdr>
        <w:spacing w:after="120" w:line="360" w:lineRule="auto"/>
        <w:ind w:hanging="2"/>
        <w:jc w:val="both"/>
        <w:rPr>
          <w:b/>
          <w:bCs/>
          <w:color w:val="000000"/>
          <w:sz w:val="24"/>
          <w:szCs w:val="24"/>
        </w:rPr>
      </w:pPr>
      <w:r w:rsidRPr="00387BA9">
        <w:rPr>
          <w:b/>
          <w:bCs/>
          <w:color w:val="000000"/>
          <w:sz w:val="24"/>
          <w:szCs w:val="24"/>
        </w:rPr>
        <w:t>RESULTS AND DISCUSSION</w:t>
      </w:r>
      <w:r w:rsidR="0071505F" w:rsidRPr="00387BA9">
        <w:rPr>
          <w:b/>
          <w:bCs/>
          <w:color w:val="000000"/>
          <w:sz w:val="24"/>
          <w:szCs w:val="24"/>
        </w:rPr>
        <w:t xml:space="preserve"> </w:t>
      </w:r>
    </w:p>
    <w:p w14:paraId="173F8141" w14:textId="092D1190" w:rsidR="00BE00C7" w:rsidRPr="00387BA9" w:rsidRDefault="00BE00C7" w:rsidP="00300465">
      <w:pPr>
        <w:pStyle w:val="Heading1"/>
        <w:spacing w:line="360" w:lineRule="auto"/>
        <w:jc w:val="both"/>
        <w:rPr>
          <w:color w:val="000000"/>
        </w:rPr>
      </w:pPr>
      <w:r w:rsidRPr="00387BA9">
        <w:lastRenderedPageBreak/>
        <w:t>Implementation of Daily Speaking Tasks</w:t>
      </w:r>
    </w:p>
    <w:p w14:paraId="7003F624" w14:textId="1FF2A764" w:rsidR="00BE00C7" w:rsidRPr="00387BA9" w:rsidRDefault="00BE00C7" w:rsidP="00387BA9">
      <w:pPr>
        <w:spacing w:line="360" w:lineRule="auto"/>
        <w:jc w:val="both"/>
        <w:rPr>
          <w:sz w:val="24"/>
          <w:szCs w:val="24"/>
        </w:rPr>
      </w:pPr>
      <w:r w:rsidRPr="00387BA9">
        <w:rPr>
          <w:sz w:val="24"/>
          <w:szCs w:val="24"/>
        </w:rPr>
        <w:t>The daily speaking tasks program at SMP Islam Al-Fath has been in operation since 2019 and continues to be developed each year by teachers, particularly the English language team, based on institutional awareness of the importance of English proficiency in a global era that prioritizes English as an international language. The activities are conducted every morning in each classroom with the guidance of homeroom teachers, following guidelines from the school’s English language team. The material is determined based on the government syllabus, adapted to the students’ needs, with one topic maintained for an entire semester to maximize the development of each student’s speaking skills. Students present one by one in a progressive manner, starting with a duration of two minutes up to five minutes before being allowed to change topics, with assessment consisting of grades and points. Observation results show that the day before their presentation, students independently prepare their speaking scripts at home. These scripts are handwritten and contain the main points or English text to be delivered the following day, using a technique where some parts are memorized entirely, while others serve only as a framework to be developed through improvisation during the in-class speaking activity.</w:t>
      </w:r>
    </w:p>
    <w:p w14:paraId="79ED0BA2" w14:textId="77956F8B" w:rsidR="00BE00C7" w:rsidRPr="00387BA9" w:rsidRDefault="00BE00C7" w:rsidP="00300465">
      <w:pPr>
        <w:spacing w:line="360" w:lineRule="auto"/>
        <w:ind w:firstLine="720"/>
        <w:jc w:val="both"/>
        <w:rPr>
          <w:sz w:val="24"/>
          <w:szCs w:val="24"/>
        </w:rPr>
      </w:pPr>
      <w:r w:rsidRPr="00387BA9">
        <w:rPr>
          <w:sz w:val="24"/>
          <w:szCs w:val="24"/>
        </w:rPr>
        <w:t xml:space="preserve">This implementation approach aligns with </w:t>
      </w:r>
      <w:r w:rsidRPr="00387BA9">
        <w:rPr>
          <w:sz w:val="24"/>
          <w:szCs w:val="24"/>
        </w:rPr>
        <w:fldChar w:fldCharType="begin" w:fldLock="1"/>
      </w:r>
      <w:r w:rsidRPr="00387BA9">
        <w:rPr>
          <w:sz w:val="24"/>
          <w:szCs w:val="24"/>
        </w:rPr>
        <w:instrText>ADDIN CSL_CITATION {"citationItems":[{"id":"ITEM-1","itemData":{"ISBN":"9780521925129","author":[{"dropping-particle":"","family":"Richards","given":"Jack C","non-dropping-particle":"","parse-names":false,"suffix":""}],"id":"ITEM-1","issued":{"date-parts":[["0"]]},"title":"Communicative Language Teaching Today","type":"book"},"uris":["http://www.mendeley.com/documents/?uuid=e8399c63-4ea2-4b20-ad04-9144a182f2b8"]}],"mendeley":{"formattedCitation":"(Richards, n.d.)","manualFormatting":"(Richards, 2006)","plainTextFormattedCitation":"(Richards, n.d.)","previouslyFormattedCitation":"(Richards, n.d.)"},"properties":{"noteIndex":0},"schema":"https://github.com/citation-style-language/schema/raw/master/csl-citation.json"}</w:instrText>
      </w:r>
      <w:r w:rsidRPr="00387BA9">
        <w:rPr>
          <w:sz w:val="24"/>
          <w:szCs w:val="24"/>
        </w:rPr>
        <w:fldChar w:fldCharType="separate"/>
      </w:r>
      <w:r w:rsidRPr="00387BA9">
        <w:rPr>
          <w:noProof/>
          <w:sz w:val="24"/>
          <w:szCs w:val="24"/>
        </w:rPr>
        <w:t>(Richards, 2006)</w:t>
      </w:r>
      <w:r w:rsidRPr="00387BA9">
        <w:rPr>
          <w:sz w:val="24"/>
          <w:szCs w:val="24"/>
        </w:rPr>
        <w:fldChar w:fldCharType="end"/>
      </w:r>
      <w:r w:rsidRPr="00387BA9">
        <w:rPr>
          <w:sz w:val="24"/>
          <w:szCs w:val="24"/>
        </w:rPr>
        <w:t xml:space="preserve"> principles of task-based language teaching, which emphasize that meaningful, clearly defined communicative tasks carried out on a regular basis form the primary foundation for the development of communicative competence. Furthermore, activities relevant to students’ personal experiences, such as topics on favorite foods and hobbies, have been shown to foster higher levels of engagement and intrinsic motivation compared to mechanical, context-free exercises </w:t>
      </w:r>
      <w:r w:rsidRPr="00387BA9">
        <w:rPr>
          <w:sz w:val="24"/>
          <w:szCs w:val="24"/>
        </w:rPr>
        <w:fldChar w:fldCharType="begin" w:fldLock="1"/>
      </w:r>
      <w:r w:rsidRPr="00387BA9">
        <w:rPr>
          <w:sz w:val="24"/>
          <w:szCs w:val="24"/>
        </w:rPr>
        <w:instrText>ADDIN CSL_CITATION {"citationItems":[{"id":"ITEM-1","itemData":{"ISBN":"9780521925129","author":[{"dropping-particle":"","family":"Richards","given":"Jack C","non-dropping-particle":"","parse-names":false,"suffix":""}],"id":"ITEM-1","issued":{"date-parts":[["0"]]},"title":"Communicative Language Teaching Today","type":"book"},"uris":["http://www.mendeley.com/documents/?uuid=e8399c63-4ea2-4b20-ad04-9144a182f2b8"]}],"mendeley":{"formattedCitation":"(Richards, n.d.)","manualFormatting":"(Richards, 2006)","plainTextFormattedCitation":"(Richards, n.d.)","previouslyFormattedCitation":"(Richards, n.d.)"},"properties":{"noteIndex":0},"schema":"https://github.com/citation-style-language/schema/raw/master/csl-citation.json"}</w:instrText>
      </w:r>
      <w:r w:rsidRPr="00387BA9">
        <w:rPr>
          <w:sz w:val="24"/>
          <w:szCs w:val="24"/>
        </w:rPr>
        <w:fldChar w:fldCharType="separate"/>
      </w:r>
      <w:r w:rsidRPr="00387BA9">
        <w:rPr>
          <w:noProof/>
          <w:sz w:val="24"/>
          <w:szCs w:val="24"/>
        </w:rPr>
        <w:t>(Richards, 2006)</w:t>
      </w:r>
      <w:r w:rsidRPr="00387BA9">
        <w:rPr>
          <w:sz w:val="24"/>
          <w:szCs w:val="24"/>
        </w:rPr>
        <w:fldChar w:fldCharType="end"/>
      </w:r>
      <w:r w:rsidRPr="00387BA9">
        <w:rPr>
          <w:sz w:val="24"/>
          <w:szCs w:val="24"/>
        </w:rPr>
        <w:t>.</w:t>
      </w:r>
    </w:p>
    <w:p w14:paraId="15E42CBB" w14:textId="77777777" w:rsidR="00BE00C7" w:rsidRPr="00387BA9" w:rsidRDefault="00BE00C7" w:rsidP="00300465">
      <w:pPr>
        <w:pStyle w:val="Heading1"/>
        <w:spacing w:line="360" w:lineRule="auto"/>
        <w:jc w:val="both"/>
      </w:pPr>
      <w:r w:rsidRPr="00387BA9">
        <w:t>Impact on Speaking Skills</w:t>
      </w:r>
    </w:p>
    <w:p w14:paraId="6D94C48B" w14:textId="77777777" w:rsidR="00BE00C7" w:rsidRPr="00387BA9" w:rsidRDefault="00BE00C7" w:rsidP="00300465">
      <w:pPr>
        <w:spacing w:line="360" w:lineRule="auto"/>
        <w:jc w:val="both"/>
        <w:rPr>
          <w:sz w:val="24"/>
          <w:szCs w:val="24"/>
        </w:rPr>
      </w:pPr>
      <w:r w:rsidRPr="00387BA9">
        <w:rPr>
          <w:sz w:val="24"/>
          <w:szCs w:val="24"/>
        </w:rPr>
        <w:t>The aspect most frequently reported as having improved is self-confidence. Teachers observed noticeable changes within the first three months, including the students’ willingness to speak up in class and their discipline. This was confirmed by a student from Class 8A, who stated:</w:t>
      </w:r>
    </w:p>
    <w:p w14:paraId="7F44F4B0" w14:textId="77777777" w:rsidR="00BE00C7" w:rsidRPr="00387BA9" w:rsidRDefault="00BE00C7" w:rsidP="00300465">
      <w:pPr>
        <w:pStyle w:val="font-claude-response-body"/>
        <w:spacing w:line="360" w:lineRule="auto"/>
        <w:jc w:val="both"/>
        <w:rPr>
          <w:rFonts w:ascii="Arial" w:hAnsi="Arial" w:cs="Arial"/>
        </w:rPr>
      </w:pPr>
      <w:r w:rsidRPr="00387BA9">
        <w:rPr>
          <w:rStyle w:val="Emphasis"/>
          <w:rFonts w:ascii="Arial" w:hAnsi="Arial" w:cs="Arial"/>
        </w:rPr>
        <w:t xml:space="preserve">"Confidence </w:t>
      </w:r>
      <w:proofErr w:type="spellStart"/>
      <w:r w:rsidRPr="00387BA9">
        <w:rPr>
          <w:rStyle w:val="Emphasis"/>
          <w:rFonts w:ascii="Arial" w:hAnsi="Arial" w:cs="Arial"/>
        </w:rPr>
        <w:t>saya</w:t>
      </w:r>
      <w:proofErr w:type="spellEnd"/>
      <w:r w:rsidRPr="00387BA9">
        <w:rPr>
          <w:rStyle w:val="Emphasis"/>
          <w:rFonts w:ascii="Arial" w:hAnsi="Arial" w:cs="Arial"/>
        </w:rPr>
        <w:t xml:space="preserve"> </w:t>
      </w:r>
      <w:proofErr w:type="spellStart"/>
      <w:r w:rsidRPr="00387BA9">
        <w:rPr>
          <w:rStyle w:val="Emphasis"/>
          <w:rFonts w:ascii="Arial" w:hAnsi="Arial" w:cs="Arial"/>
        </w:rPr>
        <w:t>makin</w:t>
      </w:r>
      <w:proofErr w:type="spellEnd"/>
      <w:r w:rsidRPr="00387BA9">
        <w:rPr>
          <w:rStyle w:val="Emphasis"/>
          <w:rFonts w:ascii="Arial" w:hAnsi="Arial" w:cs="Arial"/>
        </w:rPr>
        <w:t xml:space="preserve"> </w:t>
      </w:r>
      <w:proofErr w:type="spellStart"/>
      <w:r w:rsidRPr="00387BA9">
        <w:rPr>
          <w:rStyle w:val="Emphasis"/>
          <w:rFonts w:ascii="Arial" w:hAnsi="Arial" w:cs="Arial"/>
        </w:rPr>
        <w:t>meningkat</w:t>
      </w:r>
      <w:proofErr w:type="spellEnd"/>
      <w:r w:rsidRPr="00387BA9">
        <w:rPr>
          <w:rStyle w:val="Emphasis"/>
          <w:rFonts w:ascii="Arial" w:hAnsi="Arial" w:cs="Arial"/>
        </w:rPr>
        <w:t xml:space="preserve"> </w:t>
      </w:r>
      <w:proofErr w:type="spellStart"/>
      <w:r w:rsidRPr="00387BA9">
        <w:rPr>
          <w:rStyle w:val="Emphasis"/>
          <w:rFonts w:ascii="Arial" w:hAnsi="Arial" w:cs="Arial"/>
        </w:rPr>
        <w:t>karena</w:t>
      </w:r>
      <w:proofErr w:type="spellEnd"/>
      <w:r w:rsidRPr="00387BA9">
        <w:rPr>
          <w:rStyle w:val="Emphasis"/>
          <w:rFonts w:ascii="Arial" w:hAnsi="Arial" w:cs="Arial"/>
        </w:rPr>
        <w:t xml:space="preserve"> </w:t>
      </w:r>
      <w:proofErr w:type="spellStart"/>
      <w:r w:rsidRPr="00387BA9">
        <w:rPr>
          <w:rStyle w:val="Emphasis"/>
          <w:rFonts w:ascii="Arial" w:hAnsi="Arial" w:cs="Arial"/>
        </w:rPr>
        <w:t>memang</w:t>
      </w:r>
      <w:proofErr w:type="spellEnd"/>
      <w:r w:rsidRPr="00387BA9">
        <w:rPr>
          <w:rStyle w:val="Emphasis"/>
          <w:rFonts w:ascii="Arial" w:hAnsi="Arial" w:cs="Arial"/>
        </w:rPr>
        <w:t xml:space="preserve"> </w:t>
      </w:r>
      <w:proofErr w:type="spellStart"/>
      <w:r w:rsidRPr="00387BA9">
        <w:rPr>
          <w:rStyle w:val="Emphasis"/>
          <w:rFonts w:ascii="Arial" w:hAnsi="Arial" w:cs="Arial"/>
        </w:rPr>
        <w:t>sudah</w:t>
      </w:r>
      <w:proofErr w:type="spellEnd"/>
      <w:r w:rsidRPr="00387BA9">
        <w:rPr>
          <w:rStyle w:val="Emphasis"/>
          <w:rFonts w:ascii="Arial" w:hAnsi="Arial" w:cs="Arial"/>
        </w:rPr>
        <w:t xml:space="preserve"> </w:t>
      </w:r>
      <w:proofErr w:type="spellStart"/>
      <w:r w:rsidRPr="00387BA9">
        <w:rPr>
          <w:rStyle w:val="Emphasis"/>
          <w:rFonts w:ascii="Arial" w:hAnsi="Arial" w:cs="Arial"/>
        </w:rPr>
        <w:t>terbiasa</w:t>
      </w:r>
      <w:proofErr w:type="spellEnd"/>
      <w:r w:rsidRPr="00387BA9">
        <w:rPr>
          <w:rStyle w:val="Emphasis"/>
          <w:rFonts w:ascii="Arial" w:hAnsi="Arial" w:cs="Arial"/>
        </w:rPr>
        <w:t xml:space="preserve"> </w:t>
      </w:r>
      <w:proofErr w:type="spellStart"/>
      <w:r w:rsidRPr="00387BA9">
        <w:rPr>
          <w:rStyle w:val="Emphasis"/>
          <w:rFonts w:ascii="Arial" w:hAnsi="Arial" w:cs="Arial"/>
        </w:rPr>
        <w:t>buat</w:t>
      </w:r>
      <w:proofErr w:type="spellEnd"/>
      <w:r w:rsidRPr="00387BA9">
        <w:rPr>
          <w:rStyle w:val="Emphasis"/>
          <w:rFonts w:ascii="Arial" w:hAnsi="Arial" w:cs="Arial"/>
        </w:rPr>
        <w:t xml:space="preserve"> speaking </w:t>
      </w:r>
      <w:proofErr w:type="spellStart"/>
      <w:r w:rsidRPr="00387BA9">
        <w:rPr>
          <w:rStyle w:val="Emphasis"/>
          <w:rFonts w:ascii="Arial" w:hAnsi="Arial" w:cs="Arial"/>
        </w:rPr>
        <w:t>ke</w:t>
      </w:r>
      <w:proofErr w:type="spellEnd"/>
      <w:r w:rsidRPr="00387BA9">
        <w:rPr>
          <w:rStyle w:val="Emphasis"/>
          <w:rFonts w:ascii="Arial" w:hAnsi="Arial" w:cs="Arial"/>
        </w:rPr>
        <w:t xml:space="preserve"> </w:t>
      </w:r>
      <w:proofErr w:type="spellStart"/>
      <w:r w:rsidRPr="00387BA9">
        <w:rPr>
          <w:rStyle w:val="Emphasis"/>
          <w:rFonts w:ascii="Arial" w:hAnsi="Arial" w:cs="Arial"/>
        </w:rPr>
        <w:t>depan</w:t>
      </w:r>
      <w:proofErr w:type="spellEnd"/>
      <w:r w:rsidRPr="00387BA9">
        <w:rPr>
          <w:rStyle w:val="Emphasis"/>
          <w:rFonts w:ascii="Arial" w:hAnsi="Arial" w:cs="Arial"/>
        </w:rPr>
        <w:t xml:space="preserve"> </w:t>
      </w:r>
      <w:proofErr w:type="spellStart"/>
      <w:r w:rsidRPr="00387BA9">
        <w:rPr>
          <w:rStyle w:val="Emphasis"/>
          <w:rFonts w:ascii="Arial" w:hAnsi="Arial" w:cs="Arial"/>
        </w:rPr>
        <w:t>audiens</w:t>
      </w:r>
      <w:proofErr w:type="spellEnd"/>
      <w:r w:rsidRPr="00387BA9">
        <w:rPr>
          <w:rStyle w:val="Emphasis"/>
          <w:rFonts w:ascii="Arial" w:hAnsi="Arial" w:cs="Arial"/>
        </w:rPr>
        <w:t xml:space="preserve">. Jadi </w:t>
      </w:r>
      <w:proofErr w:type="spellStart"/>
      <w:r w:rsidRPr="00387BA9">
        <w:rPr>
          <w:rStyle w:val="Emphasis"/>
          <w:rFonts w:ascii="Arial" w:hAnsi="Arial" w:cs="Arial"/>
        </w:rPr>
        <w:t>kalau</w:t>
      </w:r>
      <w:proofErr w:type="spellEnd"/>
      <w:r w:rsidRPr="00387BA9">
        <w:rPr>
          <w:rStyle w:val="Emphasis"/>
          <w:rFonts w:ascii="Arial" w:hAnsi="Arial" w:cs="Arial"/>
        </w:rPr>
        <w:t xml:space="preserve"> </w:t>
      </w:r>
      <w:proofErr w:type="spellStart"/>
      <w:r w:rsidRPr="00387BA9">
        <w:rPr>
          <w:rStyle w:val="Emphasis"/>
          <w:rFonts w:ascii="Arial" w:hAnsi="Arial" w:cs="Arial"/>
        </w:rPr>
        <w:t>mau</w:t>
      </w:r>
      <w:proofErr w:type="spellEnd"/>
      <w:r w:rsidRPr="00387BA9">
        <w:rPr>
          <w:rStyle w:val="Emphasis"/>
          <w:rFonts w:ascii="Arial" w:hAnsi="Arial" w:cs="Arial"/>
        </w:rPr>
        <w:t xml:space="preserve"> </w:t>
      </w:r>
      <w:proofErr w:type="spellStart"/>
      <w:r w:rsidRPr="00387BA9">
        <w:rPr>
          <w:rStyle w:val="Emphasis"/>
          <w:rFonts w:ascii="Arial" w:hAnsi="Arial" w:cs="Arial"/>
        </w:rPr>
        <w:t>lihat</w:t>
      </w:r>
      <w:proofErr w:type="spellEnd"/>
      <w:r w:rsidRPr="00387BA9">
        <w:rPr>
          <w:rStyle w:val="Emphasis"/>
          <w:rFonts w:ascii="Arial" w:hAnsi="Arial" w:cs="Arial"/>
        </w:rPr>
        <w:t xml:space="preserve"> </w:t>
      </w:r>
      <w:proofErr w:type="spellStart"/>
      <w:r w:rsidRPr="00387BA9">
        <w:rPr>
          <w:rStyle w:val="Emphasis"/>
          <w:rFonts w:ascii="Arial" w:hAnsi="Arial" w:cs="Arial"/>
        </w:rPr>
        <w:t>audiens</w:t>
      </w:r>
      <w:proofErr w:type="spellEnd"/>
      <w:r w:rsidRPr="00387BA9">
        <w:rPr>
          <w:rStyle w:val="Emphasis"/>
          <w:rFonts w:ascii="Arial" w:hAnsi="Arial" w:cs="Arial"/>
        </w:rPr>
        <w:t xml:space="preserve"> </w:t>
      </w:r>
      <w:proofErr w:type="spellStart"/>
      <w:r w:rsidRPr="00387BA9">
        <w:rPr>
          <w:rStyle w:val="Emphasis"/>
          <w:rFonts w:ascii="Arial" w:hAnsi="Arial" w:cs="Arial"/>
        </w:rPr>
        <w:t>tuh</w:t>
      </w:r>
      <w:proofErr w:type="spellEnd"/>
      <w:r w:rsidRPr="00387BA9">
        <w:rPr>
          <w:rStyle w:val="Emphasis"/>
          <w:rFonts w:ascii="Arial" w:hAnsi="Arial" w:cs="Arial"/>
        </w:rPr>
        <w:t xml:space="preserve"> </w:t>
      </w:r>
      <w:proofErr w:type="spellStart"/>
      <w:r w:rsidRPr="00387BA9">
        <w:rPr>
          <w:rStyle w:val="Emphasis"/>
          <w:rFonts w:ascii="Arial" w:hAnsi="Arial" w:cs="Arial"/>
        </w:rPr>
        <w:t>ya</w:t>
      </w:r>
      <w:proofErr w:type="spellEnd"/>
      <w:r w:rsidRPr="00387BA9">
        <w:rPr>
          <w:rStyle w:val="Emphasis"/>
          <w:rFonts w:ascii="Arial" w:hAnsi="Arial" w:cs="Arial"/>
        </w:rPr>
        <w:t xml:space="preserve"> </w:t>
      </w:r>
      <w:proofErr w:type="spellStart"/>
      <w:r w:rsidRPr="00387BA9">
        <w:rPr>
          <w:rStyle w:val="Emphasis"/>
          <w:rFonts w:ascii="Arial" w:hAnsi="Arial" w:cs="Arial"/>
        </w:rPr>
        <w:t>udah</w:t>
      </w:r>
      <w:proofErr w:type="spellEnd"/>
      <w:r w:rsidRPr="00387BA9">
        <w:rPr>
          <w:rStyle w:val="Emphasis"/>
          <w:rFonts w:ascii="Arial" w:hAnsi="Arial" w:cs="Arial"/>
        </w:rPr>
        <w:t xml:space="preserve"> </w:t>
      </w:r>
      <w:proofErr w:type="spellStart"/>
      <w:r w:rsidRPr="00387BA9">
        <w:rPr>
          <w:rStyle w:val="Emphasis"/>
          <w:rFonts w:ascii="Arial" w:hAnsi="Arial" w:cs="Arial"/>
        </w:rPr>
        <w:t>biasa</w:t>
      </w:r>
      <w:proofErr w:type="spellEnd"/>
      <w:r w:rsidRPr="00387BA9">
        <w:rPr>
          <w:rStyle w:val="Emphasis"/>
          <w:rFonts w:ascii="Arial" w:hAnsi="Arial" w:cs="Arial"/>
        </w:rPr>
        <w:t>."</w:t>
      </w:r>
      <w:r w:rsidRPr="00387BA9">
        <w:rPr>
          <w:rFonts w:ascii="Arial" w:hAnsi="Arial" w:cs="Arial"/>
        </w:rPr>
        <w:t xml:space="preserve"> </w:t>
      </w:r>
    </w:p>
    <w:p w14:paraId="51ED4345" w14:textId="18EC68A3" w:rsidR="00BE00C7" w:rsidRPr="00387BA9" w:rsidRDefault="00BE00C7" w:rsidP="00387BA9">
      <w:pPr>
        <w:spacing w:line="360" w:lineRule="auto"/>
        <w:ind w:firstLine="720"/>
        <w:jc w:val="both"/>
        <w:rPr>
          <w:sz w:val="24"/>
          <w:szCs w:val="24"/>
        </w:rPr>
      </w:pPr>
      <w:r w:rsidRPr="00387BA9">
        <w:rPr>
          <w:sz w:val="24"/>
          <w:szCs w:val="24"/>
        </w:rPr>
        <w:lastRenderedPageBreak/>
        <w:t>Students from Class 8D, who were initially shy, also acknowledged similar changes, stating that they are now more confident and speak more fluently than before. In addition, their vocabulary has grown steadily through daily repetition, with students from Class 8B citing the expansion of their vocabulary as the most noticeable change they have experienced. Meanwhile, fluency developed more slowly; the teacher acknowledged that most students started from scratch, so improving fluency took approximately three months. Nevertheless, students from Class 8D reported becoming slightly more fluent, while students from Class 8A reported more significant achievements, namely successfully communicating directly with foreign tourists during a study tour and receiving praise for their English skills.</w:t>
      </w:r>
    </w:p>
    <w:p w14:paraId="339117B0" w14:textId="7990B41C" w:rsidR="00BE00C7" w:rsidRPr="00387BA9" w:rsidRDefault="00BE00C7" w:rsidP="00300465">
      <w:pPr>
        <w:spacing w:line="360" w:lineRule="auto"/>
        <w:ind w:firstLine="720"/>
        <w:jc w:val="both"/>
        <w:rPr>
          <w:sz w:val="24"/>
          <w:szCs w:val="24"/>
        </w:rPr>
      </w:pPr>
      <w:r w:rsidRPr="00387BA9">
        <w:rPr>
          <w:sz w:val="24"/>
          <w:szCs w:val="24"/>
        </w:rPr>
        <w:t xml:space="preserve">These findings can be explained through two complementary theoretical frameworks. The consistent increase in self-confidence aligns with Krashen’s Affective Filter Hypothesis (as cited in </w:t>
      </w:r>
      <w:r w:rsidRPr="00387BA9">
        <w:rPr>
          <w:sz w:val="24"/>
          <w:szCs w:val="24"/>
        </w:rPr>
        <w:fldChar w:fldCharType="begin" w:fldLock="1"/>
      </w:r>
      <w:r w:rsidR="003D4FF6" w:rsidRPr="00387BA9">
        <w:rPr>
          <w:sz w:val="24"/>
          <w:szCs w:val="24"/>
        </w:rPr>
        <w:instrText>ADDIN CSL_CITATION {"citationItems":[{"id":"ITEM-1","itemData":{"author":[{"dropping-particle":"","family":"Horwitz","given":"Elaine K","non-dropping-particle":"","parse-names":false,"suffix":""},{"dropping-particle":"","family":"Horwitz","given":"Michael B","non-dropping-particle":"","parse-names":false,"suffix":""},{"dropping-particle":"","family":"Cope","given":"Joann","non-dropping-particle":"","parse-names":false,"suffix":""},{"dropping-particle":"","family":"Horwitz","given":"Elaine K","non-dropping-particle":"","parse-names":false,"suffix":""},{"dropping-particle":"","family":"Horwitz","given":"Michael B","non-dropping-particle":"","parse-names":false,"suffix":""},{"dropping-particle":"","family":"Cope","given":"Joann","non-dropping-particle":"","parse-names":false,"suffix":""}],"id":"ITEM-1","issue":"2","issued":{"date-parts":[["2019"]]},"page":"125-132","title":"Foreign Language Classroom Anxiety","type":"article-journal","volume":"70"},"uris":["http://www.mendeley.com/documents/?uuid=8b7a2488-cf56-4529-b5c8-070b8525ae62"]}],"mendeley":{"formattedCitation":"(Horwitz et al., 2019)","plainTextFormattedCitation":"(Horwitz et al., 2019)","previouslyFormattedCitation":"(Horwitz et al., 2019)"},"properties":{"noteIndex":0},"schema":"https://github.com/citation-style-language/schema/raw/master/csl-citation.json"}</w:instrText>
      </w:r>
      <w:r w:rsidRPr="00387BA9">
        <w:rPr>
          <w:sz w:val="24"/>
          <w:szCs w:val="24"/>
        </w:rPr>
        <w:fldChar w:fldCharType="separate"/>
      </w:r>
      <w:r w:rsidRPr="00387BA9">
        <w:rPr>
          <w:noProof/>
          <w:sz w:val="24"/>
          <w:szCs w:val="24"/>
        </w:rPr>
        <w:t>(Horwitz et al., 2019)</w:t>
      </w:r>
      <w:r w:rsidRPr="00387BA9">
        <w:rPr>
          <w:sz w:val="24"/>
          <w:szCs w:val="24"/>
        </w:rPr>
        <w:fldChar w:fldCharType="end"/>
      </w:r>
      <w:r w:rsidRPr="00387BA9">
        <w:rPr>
          <w:sz w:val="24"/>
          <w:szCs w:val="24"/>
        </w:rPr>
        <w:t xml:space="preserve">), which posits that daily exposure to spoken language gradually reduces psychological barriers, thereby making learners more open and confident in producing language. Nevertheless, the finding that one student from class 8B experienced persistent anxiety indicates that responses to repeated exposure are individual, as emphasized by </w:t>
      </w:r>
      <w:r w:rsidR="003D4FF6" w:rsidRPr="00387BA9">
        <w:rPr>
          <w:sz w:val="24"/>
          <w:szCs w:val="24"/>
        </w:rPr>
        <w:fldChar w:fldCharType="begin" w:fldLock="1"/>
      </w:r>
      <w:r w:rsidR="003D4FF6" w:rsidRPr="00387BA9">
        <w:rPr>
          <w:sz w:val="24"/>
          <w:szCs w:val="24"/>
        </w:rPr>
        <w:instrText>ADDIN CSL_CITATION {"citationItems":[{"id":"ITEM-1","itemData":{"author":[{"dropping-particle":"","family":"Horwitz","given":"Elaine K","non-dropping-particle":"","parse-names":false,"suffix":""},{"dropping-particle":"","family":"Horwitz","given":"Michael B","non-dropping-particle":"","parse-names":false,"suffix":""},{"dropping-particle":"","family":"Cope","given":"Joann","non-dropping-particle":"","parse-names":false,"suffix":""},{"dropping-particle":"","family":"Horwitz","given":"Elaine K","non-dropping-particle":"","parse-names":false,"suffix":""},{"dropping-particle":"","family":"Horwitz","given":"Michael B","non-dropping-particle":"","parse-names":false,"suffix":""},{"dropping-particle":"","family":"Cope","given":"Joann","non-dropping-particle":"","parse-names":false,"suffix":""}],"id":"ITEM-1","issue":"2","issued":{"date-parts":[["2019"]]},"page":"125-132","title":"Foreign Language Classroom Anxiety","type":"article-journal","volume":"70"},"uris":["http://www.mendeley.com/documents/?uuid=8b7a2488-cf56-4529-b5c8-070b8525ae62"]}],"mendeley":{"formattedCitation":"(Horwitz et al., 2019)","plainTextFormattedCitation":"(Horwitz et al., 2019)","previouslyFormattedCitation":"(Horwitz et al., 2019)"},"properties":{"noteIndex":0},"schema":"https://github.com/citation-style-language/schema/raw/master/csl-citation.json"}</w:instrText>
      </w:r>
      <w:r w:rsidR="003D4FF6" w:rsidRPr="00387BA9">
        <w:rPr>
          <w:sz w:val="24"/>
          <w:szCs w:val="24"/>
        </w:rPr>
        <w:fldChar w:fldCharType="separate"/>
      </w:r>
      <w:r w:rsidR="003D4FF6" w:rsidRPr="00387BA9">
        <w:rPr>
          <w:noProof/>
          <w:sz w:val="24"/>
          <w:szCs w:val="24"/>
        </w:rPr>
        <w:t>(Horwitz et al., 2019)</w:t>
      </w:r>
      <w:r w:rsidR="003D4FF6" w:rsidRPr="00387BA9">
        <w:rPr>
          <w:sz w:val="24"/>
          <w:szCs w:val="24"/>
        </w:rPr>
        <w:fldChar w:fldCharType="end"/>
      </w:r>
      <w:r w:rsidR="003D4FF6" w:rsidRPr="00387BA9">
        <w:rPr>
          <w:sz w:val="24"/>
          <w:szCs w:val="24"/>
        </w:rPr>
        <w:t xml:space="preserve"> </w:t>
      </w:r>
      <w:r w:rsidRPr="00387BA9">
        <w:rPr>
          <w:sz w:val="24"/>
          <w:szCs w:val="24"/>
        </w:rPr>
        <w:t xml:space="preserve">that the intensity of foreign language anxiety varies among individuals. Meanwhile, the slower development of fluency is consistent with </w:t>
      </w:r>
      <w:r w:rsidR="003D4FF6" w:rsidRPr="00387BA9">
        <w:rPr>
          <w:sz w:val="24"/>
          <w:szCs w:val="24"/>
        </w:rPr>
        <w:fldChar w:fldCharType="begin" w:fldLock="1"/>
      </w:r>
      <w:r w:rsidR="003D4FF6" w:rsidRPr="00387BA9">
        <w:rPr>
          <w:sz w:val="24"/>
          <w:szCs w:val="24"/>
        </w:rPr>
        <w:instrText>ADDIN CSL_CITATION {"citationItems":[{"id":"ITEM-1","itemData":{"ISBN":"0131991280","author":[{"dropping-particle":"","family":"Brown","given":"H Douglas","non-dropping-particle":"","parse-names":false,"suffix":""}],"id":"ITEM-1","issued":{"date-parts":[["0"]]},"title":"PRINCIPLES of LANGUAGE LEARNING AND TEACHING","type":"book"},"uris":["http://www.mendeley.com/documents/?uuid=a402da6f-bf20-4501-acac-5ecf372ab631"]}],"mendeley":{"formattedCitation":"(Brown, n.d.)","manualFormatting":"(Brown, 2007)","plainTextFormattedCitation":"(Brown, n.d.)","previouslyFormattedCitation":"(Brown, n.d.)"},"properties":{"noteIndex":0},"schema":"https://github.com/citation-style-language/schema/raw/master/csl-citation.json"}</w:instrText>
      </w:r>
      <w:r w:rsidR="003D4FF6" w:rsidRPr="00387BA9">
        <w:rPr>
          <w:sz w:val="24"/>
          <w:szCs w:val="24"/>
        </w:rPr>
        <w:fldChar w:fldCharType="separate"/>
      </w:r>
      <w:r w:rsidR="003D4FF6" w:rsidRPr="00387BA9">
        <w:rPr>
          <w:noProof/>
          <w:sz w:val="24"/>
          <w:szCs w:val="24"/>
        </w:rPr>
        <w:t>(Brown, 2007)</w:t>
      </w:r>
      <w:r w:rsidR="003D4FF6" w:rsidRPr="00387BA9">
        <w:rPr>
          <w:sz w:val="24"/>
          <w:szCs w:val="24"/>
        </w:rPr>
        <w:fldChar w:fldCharType="end"/>
      </w:r>
      <w:r w:rsidR="003D4FF6" w:rsidRPr="00387BA9">
        <w:rPr>
          <w:sz w:val="24"/>
          <w:szCs w:val="24"/>
        </w:rPr>
        <w:t xml:space="preserve"> </w:t>
      </w:r>
      <w:r w:rsidRPr="00387BA9">
        <w:rPr>
          <w:sz w:val="24"/>
          <w:szCs w:val="24"/>
        </w:rPr>
        <w:t>view that speaking fluency requires a long-term internalization process because it involves the automation of language production.</w:t>
      </w:r>
    </w:p>
    <w:p w14:paraId="604678D4" w14:textId="77777777" w:rsidR="00BE00C7" w:rsidRPr="00387BA9" w:rsidRDefault="00BE00C7" w:rsidP="00300465">
      <w:pPr>
        <w:pStyle w:val="Heading1"/>
        <w:spacing w:line="360" w:lineRule="auto"/>
        <w:jc w:val="both"/>
      </w:pPr>
      <w:r w:rsidRPr="00387BA9">
        <w:t>Participants’ Perceptions</w:t>
      </w:r>
    </w:p>
    <w:p w14:paraId="7CF87550" w14:textId="4076F1AF" w:rsidR="003D4FF6" w:rsidRPr="00387BA9" w:rsidRDefault="00BE00C7" w:rsidP="00387BA9">
      <w:pPr>
        <w:spacing w:line="360" w:lineRule="auto"/>
        <w:jc w:val="both"/>
        <w:rPr>
          <w:sz w:val="24"/>
          <w:szCs w:val="24"/>
        </w:rPr>
      </w:pPr>
      <w:r w:rsidRPr="00387BA9">
        <w:rPr>
          <w:sz w:val="24"/>
          <w:szCs w:val="24"/>
        </w:rPr>
        <w:t>Teachers view this program as effective because it can be tailored to the needs and skill levels of each student. From the students’ perspective, perceptions are generally positive, though they varied. Students interested in public speaking enjoy the thrill of performing in front of an audience, which builds their self-confidence. Students with moderate skills appreciate the opportunity to share personal experiences. Overall, the activity is viewed as enjoyable and beneficial, especially when conducted outside the classroom.</w:t>
      </w:r>
    </w:p>
    <w:p w14:paraId="3FF6FEE7" w14:textId="7C8D6353" w:rsidR="00BE00C7" w:rsidRPr="00387BA9" w:rsidRDefault="00BE00C7" w:rsidP="00300465">
      <w:pPr>
        <w:spacing w:line="360" w:lineRule="auto"/>
        <w:ind w:firstLine="720"/>
        <w:jc w:val="both"/>
        <w:rPr>
          <w:sz w:val="24"/>
          <w:szCs w:val="24"/>
        </w:rPr>
      </w:pPr>
      <w:r w:rsidRPr="00387BA9">
        <w:rPr>
          <w:sz w:val="24"/>
          <w:szCs w:val="24"/>
        </w:rPr>
        <w:t xml:space="preserve">This diversity of positive perceptions supports </w:t>
      </w:r>
      <w:r w:rsidR="003D4FF6" w:rsidRPr="00387BA9">
        <w:rPr>
          <w:sz w:val="24"/>
          <w:szCs w:val="24"/>
        </w:rPr>
        <w:fldChar w:fldCharType="begin" w:fldLock="1"/>
      </w:r>
      <w:r w:rsidR="003D4FF6" w:rsidRPr="00387BA9">
        <w:rPr>
          <w:sz w:val="24"/>
          <w:szCs w:val="24"/>
        </w:rPr>
        <w:instrText>ADDIN CSL_CITATION {"citationItems":[{"id":"ITEM-1","itemData":{"ISBN":"9780521925129","author":[{"dropping-particle":"","family":"Richards","given":"Jack C","non-dropping-particle":"","parse-names":false,"suffix":""}],"id":"ITEM-1","issued":{"date-parts":[["0"]]},"title":"Communicative Language Teaching Today","type":"book"},"uris":["http://www.mendeley.com/documents/?uuid=e8399c63-4ea2-4b20-ad04-9144a182f2b8"]}],"mendeley":{"formattedCitation":"(Richards, n.d.)","manualFormatting":"(Richards, 2006)","plainTextFormattedCitation":"(Richards, n.d.)","previouslyFormattedCitation":"(Richards, n.d.)"},"properties":{"noteIndex":0},"schema":"https://github.com/citation-style-language/schema/raw/master/csl-citation.json"}</w:instrText>
      </w:r>
      <w:r w:rsidR="003D4FF6" w:rsidRPr="00387BA9">
        <w:rPr>
          <w:sz w:val="24"/>
          <w:szCs w:val="24"/>
        </w:rPr>
        <w:fldChar w:fldCharType="separate"/>
      </w:r>
      <w:r w:rsidR="003D4FF6" w:rsidRPr="00387BA9">
        <w:rPr>
          <w:noProof/>
          <w:sz w:val="24"/>
          <w:szCs w:val="24"/>
        </w:rPr>
        <w:t>(Richards, 2006)</w:t>
      </w:r>
      <w:r w:rsidR="003D4FF6" w:rsidRPr="00387BA9">
        <w:rPr>
          <w:sz w:val="24"/>
          <w:szCs w:val="24"/>
        </w:rPr>
        <w:fldChar w:fldCharType="end"/>
      </w:r>
      <w:r w:rsidR="003D4FF6" w:rsidRPr="00387BA9">
        <w:rPr>
          <w:sz w:val="24"/>
          <w:szCs w:val="24"/>
        </w:rPr>
        <w:t xml:space="preserve"> </w:t>
      </w:r>
      <w:r w:rsidRPr="00387BA9">
        <w:rPr>
          <w:sz w:val="24"/>
          <w:szCs w:val="24"/>
        </w:rPr>
        <w:t xml:space="preserve">communicative principle that language learning is most effective when learners are engaged in meaningful interactions that are relevant to their interests. When speaking activities </w:t>
      </w:r>
      <w:r w:rsidRPr="00387BA9">
        <w:rPr>
          <w:sz w:val="24"/>
          <w:szCs w:val="24"/>
        </w:rPr>
        <w:lastRenderedPageBreak/>
        <w:t>are designed around topics closely related to daily life, learners do not merely practice the language; rather, they construct their own communicative identities, which ultimately strengthens their motivation to continue developing.</w:t>
      </w:r>
    </w:p>
    <w:p w14:paraId="019DBFDC" w14:textId="77777777" w:rsidR="00BE00C7" w:rsidRPr="00387BA9" w:rsidRDefault="00BE00C7" w:rsidP="00300465">
      <w:pPr>
        <w:pStyle w:val="Heading1"/>
        <w:spacing w:line="360" w:lineRule="auto"/>
        <w:jc w:val="both"/>
      </w:pPr>
      <w:r w:rsidRPr="00387BA9">
        <w:t>Challenges Faced</w:t>
      </w:r>
    </w:p>
    <w:p w14:paraId="79B578C8" w14:textId="2E229074" w:rsidR="003D4FF6" w:rsidRPr="00387BA9" w:rsidRDefault="00BE00C7" w:rsidP="00387BA9">
      <w:pPr>
        <w:spacing w:line="360" w:lineRule="auto"/>
        <w:jc w:val="both"/>
        <w:rPr>
          <w:sz w:val="24"/>
          <w:szCs w:val="24"/>
        </w:rPr>
      </w:pPr>
      <w:r w:rsidRPr="00387BA9">
        <w:rPr>
          <w:sz w:val="24"/>
          <w:szCs w:val="24"/>
        </w:rPr>
        <w:t>From the teachers’ perspective, the biggest challenge is the students’ low motivation and lack of awareness regarding the importance of English. The strategy implemented is directive-supportive in nature, encouraging students to continue participating even if they lack confidence, and the results were evident within the first three months. From the students’ perspective, challenges vary according to ability level: students with low ability cite a lack of confidence as the main obstacle; students with moderate ability experience a “mind goes blank” moment when they forget what they’ve memorized; while students with high ability face more complex challenges, such as avoiding filler words and improvising independently.</w:t>
      </w:r>
    </w:p>
    <w:p w14:paraId="7D385921" w14:textId="6AD834FC" w:rsidR="00BE00C7" w:rsidRPr="00387BA9" w:rsidRDefault="00BE00C7" w:rsidP="00300465">
      <w:pPr>
        <w:spacing w:line="360" w:lineRule="auto"/>
        <w:ind w:firstLine="720"/>
        <w:jc w:val="both"/>
        <w:rPr>
          <w:sz w:val="24"/>
          <w:szCs w:val="24"/>
        </w:rPr>
      </w:pPr>
      <w:r w:rsidRPr="00387BA9">
        <w:rPr>
          <w:sz w:val="24"/>
          <w:szCs w:val="24"/>
        </w:rPr>
        <w:t xml:space="preserve">These challenges reflect the phenomenon of foreign language anxiety, identified by </w:t>
      </w:r>
      <w:r w:rsidR="003D4FF6" w:rsidRPr="00387BA9">
        <w:rPr>
          <w:sz w:val="24"/>
          <w:szCs w:val="24"/>
        </w:rPr>
        <w:fldChar w:fldCharType="begin" w:fldLock="1"/>
      </w:r>
      <w:r w:rsidR="003D4FF6" w:rsidRPr="00387BA9">
        <w:rPr>
          <w:sz w:val="24"/>
          <w:szCs w:val="24"/>
        </w:rPr>
        <w:instrText>ADDIN CSL_CITATION {"citationItems":[{"id":"ITEM-1","itemData":{"author":[{"dropping-particle":"","family":"Horwitz","given":"Elaine K","non-dropping-particle":"","parse-names":false,"suffix":""},{"dropping-particle":"","family":"Horwitz","given":"Michael B","non-dropping-particle":"","parse-names":false,"suffix":""},{"dropping-particle":"","family":"Cope","given":"Joann","non-dropping-particle":"","parse-names":false,"suffix":""},{"dropping-particle":"","family":"Horwitz","given":"Elaine K","non-dropping-particle":"","parse-names":false,"suffix":""},{"dropping-particle":"","family":"Horwitz","given":"Michael B","non-dropping-particle":"","parse-names":false,"suffix":""},{"dropping-particle":"","family":"Cope","given":"Joann","non-dropping-particle":"","parse-names":false,"suffix":""}],"id":"ITEM-1","issue":"2","issued":{"date-parts":[["2019"]]},"page":"125-132","title":"Foreign Language Classroom Anxiety","type":"article-journal","volume":"70"},"uris":["http://www.mendeley.com/documents/?uuid=8b7a2488-cf56-4529-b5c8-070b8525ae62"]}],"mendeley":{"formattedCitation":"(Horwitz et al., 2019)","plainTextFormattedCitation":"(Horwitz et al., 2019)","previouslyFormattedCitation":"(Horwitz et al., 2019)"},"properties":{"noteIndex":0},"schema":"https://github.com/citation-style-language/schema/raw/master/csl-citation.json"}</w:instrText>
      </w:r>
      <w:r w:rsidR="003D4FF6" w:rsidRPr="00387BA9">
        <w:rPr>
          <w:sz w:val="24"/>
          <w:szCs w:val="24"/>
        </w:rPr>
        <w:fldChar w:fldCharType="separate"/>
      </w:r>
      <w:r w:rsidR="003D4FF6" w:rsidRPr="00387BA9">
        <w:rPr>
          <w:noProof/>
          <w:sz w:val="24"/>
          <w:szCs w:val="24"/>
        </w:rPr>
        <w:t>(Horwitz et al., 2019)</w:t>
      </w:r>
      <w:r w:rsidR="003D4FF6" w:rsidRPr="00387BA9">
        <w:rPr>
          <w:sz w:val="24"/>
          <w:szCs w:val="24"/>
        </w:rPr>
        <w:fldChar w:fldCharType="end"/>
      </w:r>
      <w:r w:rsidR="003D4FF6" w:rsidRPr="00387BA9">
        <w:rPr>
          <w:sz w:val="24"/>
          <w:szCs w:val="24"/>
        </w:rPr>
        <w:t xml:space="preserve"> </w:t>
      </w:r>
      <w:r w:rsidRPr="00387BA9">
        <w:rPr>
          <w:sz w:val="24"/>
          <w:szCs w:val="24"/>
        </w:rPr>
        <w:t xml:space="preserve">as a specific affective barrier in foreign language learning, which can manifest in various forms depending on an individual’s proficiency level. Therefore, the directive-supportive strategies implemented by teachers that consistently encourage students to continue participating constitute an appropriate pedagogical response to gradually lower the affective filter, in line with the recommendation by </w:t>
      </w:r>
      <w:r w:rsidR="003D4FF6" w:rsidRPr="00387BA9">
        <w:rPr>
          <w:sz w:val="24"/>
          <w:szCs w:val="24"/>
        </w:rPr>
        <w:fldChar w:fldCharType="begin" w:fldLock="1"/>
      </w:r>
      <w:r w:rsidR="003D4FF6" w:rsidRPr="00387BA9">
        <w:rPr>
          <w:sz w:val="24"/>
          <w:szCs w:val="24"/>
        </w:rPr>
        <w:instrText>ADDIN CSL_CITATION {"citationItems":[{"id":"ITEM-1","itemData":{"author":[{"dropping-particle":"","family":"Horwitz","given":"Elaine K","non-dropping-particle":"","parse-names":false,"suffix":""},{"dropping-particle":"","family":"Horwitz","given":"Michael B","non-dropping-particle":"","parse-names":false,"suffix":""},{"dropping-particle":"","family":"Cope","given":"Joann","non-dropping-particle":"","parse-names":false,"suffix":""},{"dropping-particle":"","family":"Horwitz","given":"Elaine K","non-dropping-particle":"","parse-names":false,"suffix":""},{"dropping-particle":"","family":"Horwitz","given":"Michael B","non-dropping-particle":"","parse-names":false,"suffix":""},{"dropping-particle":"","family":"Cope","given":"Joann","non-dropping-particle":"","parse-names":false,"suffix":""}],"id":"ITEM-1","issue":"2","issued":{"date-parts":[["2019"]]},"page":"125-132","title":"Foreign Language Classroom Anxiety","type":"article-journal","volume":"70"},"uris":["http://www.mendeley.com/documents/?uuid=8b7a2488-cf56-4529-b5c8-070b8525ae62"]}],"mendeley":{"formattedCitation":"(Horwitz et al., 2019)","plainTextFormattedCitation":"(Horwitz et al., 2019)","previouslyFormattedCitation":"(Horwitz et al., 2019)"},"properties":{"noteIndex":0},"schema":"https://github.com/citation-style-language/schema/raw/master/csl-citation.json"}</w:instrText>
      </w:r>
      <w:r w:rsidR="003D4FF6" w:rsidRPr="00387BA9">
        <w:rPr>
          <w:sz w:val="24"/>
          <w:szCs w:val="24"/>
        </w:rPr>
        <w:fldChar w:fldCharType="separate"/>
      </w:r>
      <w:r w:rsidR="003D4FF6" w:rsidRPr="00387BA9">
        <w:rPr>
          <w:noProof/>
          <w:sz w:val="24"/>
          <w:szCs w:val="24"/>
        </w:rPr>
        <w:t>(Horwitz et al., 2019)</w:t>
      </w:r>
      <w:r w:rsidR="003D4FF6" w:rsidRPr="00387BA9">
        <w:rPr>
          <w:sz w:val="24"/>
          <w:szCs w:val="24"/>
        </w:rPr>
        <w:fldChar w:fldCharType="end"/>
      </w:r>
      <w:r w:rsidR="003D4FF6" w:rsidRPr="00387BA9">
        <w:rPr>
          <w:sz w:val="24"/>
          <w:szCs w:val="24"/>
        </w:rPr>
        <w:t xml:space="preserve"> </w:t>
      </w:r>
      <w:r w:rsidRPr="00387BA9">
        <w:rPr>
          <w:sz w:val="24"/>
          <w:szCs w:val="24"/>
        </w:rPr>
        <w:t>that teachers need to create a classroom environment that reduces evaluative pressure on students.</w:t>
      </w:r>
    </w:p>
    <w:p w14:paraId="75C05191" w14:textId="77777777" w:rsidR="00BE00C7" w:rsidRPr="00387BA9" w:rsidRDefault="00BE00C7" w:rsidP="00300465">
      <w:pPr>
        <w:pStyle w:val="Heading1"/>
        <w:spacing w:line="360" w:lineRule="auto"/>
        <w:jc w:val="both"/>
      </w:pPr>
      <w:r w:rsidRPr="00387BA9">
        <w:t>Transfer of Competence Outside the Classroom</w:t>
      </w:r>
    </w:p>
    <w:p w14:paraId="52C3D029" w14:textId="7F0C8FB9" w:rsidR="003D4FF6" w:rsidRPr="00387BA9" w:rsidRDefault="00BE00C7" w:rsidP="00387BA9">
      <w:pPr>
        <w:spacing w:line="360" w:lineRule="auto"/>
        <w:jc w:val="both"/>
        <w:rPr>
          <w:sz w:val="24"/>
          <w:szCs w:val="24"/>
        </w:rPr>
      </w:pPr>
      <w:r w:rsidRPr="00387BA9">
        <w:rPr>
          <w:sz w:val="24"/>
          <w:szCs w:val="24"/>
        </w:rPr>
        <w:t>Nearly all students reported being able to use English outside the classroom, some in everyday conversations with friends. The most significant observation was when one student was able to carry on a conversation in English directly with the researcher in the presence of the principal without the aid of a text. That student was able to respond to questions, express ideas, and maintain the conversation fluently; this is concrete evidence that the speaking skills developed through the daily program have been internalized.</w:t>
      </w:r>
    </w:p>
    <w:p w14:paraId="7A045936" w14:textId="0B304FD7" w:rsidR="00BE00C7" w:rsidRPr="00387BA9" w:rsidRDefault="00BE00C7" w:rsidP="00300465">
      <w:pPr>
        <w:spacing w:line="360" w:lineRule="auto"/>
        <w:ind w:firstLine="720"/>
        <w:jc w:val="both"/>
        <w:rPr>
          <w:sz w:val="24"/>
          <w:szCs w:val="24"/>
        </w:rPr>
      </w:pPr>
      <w:r w:rsidRPr="00387BA9">
        <w:rPr>
          <w:sz w:val="24"/>
          <w:szCs w:val="24"/>
        </w:rPr>
        <w:t xml:space="preserve">This achievement is the highest indicator of the success of the communicative approach. </w:t>
      </w:r>
      <w:r w:rsidR="003D4FF6" w:rsidRPr="00387BA9">
        <w:rPr>
          <w:sz w:val="24"/>
          <w:szCs w:val="24"/>
        </w:rPr>
        <w:fldChar w:fldCharType="begin" w:fldLock="1"/>
      </w:r>
      <w:r w:rsidR="003D4FF6" w:rsidRPr="00387BA9">
        <w:rPr>
          <w:sz w:val="24"/>
          <w:szCs w:val="24"/>
        </w:rPr>
        <w:instrText>ADDIN CSL_CITATION {"citationItems":[{"id":"ITEM-1","itemData":{"ISBN":"9780521925129","author":[{"dropping-particle":"","family":"Richards","given":"Jack C","non-dropping-particle":"","parse-names":false,"suffix":""}],"id":"ITEM-1","issued":{"date-parts":[["0"]]},"title":"Communicative Language Teaching Today","type":"book"},"uris":["http://www.mendeley.com/documents/?uuid=e8399c63-4ea2-4b20-ad04-9144a182f2b8"]}],"mendeley":{"formattedCitation":"(Richards, n.d.)","manualFormatting":"(Richards, 2006)","plainTextFormattedCitation":"(Richards, n.d.)","previouslyFormattedCitation":"(Richards, n.d.)"},"properties":{"noteIndex":0},"schema":"https://github.com/citation-style-language/schema/raw/master/csl-citation.json"}</w:instrText>
      </w:r>
      <w:r w:rsidR="003D4FF6" w:rsidRPr="00387BA9">
        <w:rPr>
          <w:sz w:val="24"/>
          <w:szCs w:val="24"/>
        </w:rPr>
        <w:fldChar w:fldCharType="separate"/>
      </w:r>
      <w:r w:rsidR="003D4FF6" w:rsidRPr="00387BA9">
        <w:rPr>
          <w:noProof/>
          <w:sz w:val="24"/>
          <w:szCs w:val="24"/>
        </w:rPr>
        <w:t>(Richards, 2006)</w:t>
      </w:r>
      <w:r w:rsidR="003D4FF6" w:rsidRPr="00387BA9">
        <w:rPr>
          <w:sz w:val="24"/>
          <w:szCs w:val="24"/>
        </w:rPr>
        <w:fldChar w:fldCharType="end"/>
      </w:r>
      <w:r w:rsidR="003D4FF6" w:rsidRPr="00387BA9">
        <w:rPr>
          <w:sz w:val="24"/>
          <w:szCs w:val="24"/>
        </w:rPr>
        <w:t xml:space="preserve"> </w:t>
      </w:r>
      <w:r w:rsidRPr="00387BA9">
        <w:rPr>
          <w:sz w:val="24"/>
          <w:szCs w:val="24"/>
        </w:rPr>
        <w:t xml:space="preserve">asserts that the true success of language teaching is </w:t>
      </w:r>
      <w:r w:rsidRPr="00387BA9">
        <w:rPr>
          <w:sz w:val="24"/>
          <w:szCs w:val="24"/>
        </w:rPr>
        <w:lastRenderedPageBreak/>
        <w:t>measured by students’ ability to communicate effectively in real-life situations outside the classroom, not merely by controlled performance within the classroom. Thus, the transfer of competence observed among students at SMP Islam Al-Fath confirms that daily speaking tasks, when implemented consistently, not only improve technical speaking skills but also build functional communicative competence that can be applied in real-life situations.</w:t>
      </w:r>
    </w:p>
    <w:p w14:paraId="4C1817AA" w14:textId="6515BD95" w:rsidR="00535505" w:rsidRPr="00387BA9" w:rsidRDefault="00535505" w:rsidP="00300465">
      <w:pPr>
        <w:pBdr>
          <w:top w:val="nil"/>
          <w:left w:val="nil"/>
          <w:bottom w:val="nil"/>
          <w:right w:val="nil"/>
          <w:between w:val="nil"/>
        </w:pBdr>
        <w:spacing w:after="120" w:line="360" w:lineRule="auto"/>
        <w:ind w:hanging="2"/>
        <w:jc w:val="both"/>
        <w:rPr>
          <w:b/>
          <w:bCs/>
          <w:color w:val="000000"/>
          <w:sz w:val="24"/>
          <w:szCs w:val="24"/>
        </w:rPr>
      </w:pPr>
    </w:p>
    <w:p w14:paraId="5C4392DA" w14:textId="2553562D" w:rsidR="00535505" w:rsidRPr="00387BA9" w:rsidRDefault="00535505" w:rsidP="00300465">
      <w:pPr>
        <w:pBdr>
          <w:top w:val="nil"/>
          <w:left w:val="nil"/>
          <w:bottom w:val="nil"/>
          <w:right w:val="nil"/>
          <w:between w:val="nil"/>
        </w:pBdr>
        <w:spacing w:after="120" w:line="360" w:lineRule="auto"/>
        <w:ind w:hanging="2"/>
        <w:jc w:val="both"/>
        <w:rPr>
          <w:b/>
          <w:bCs/>
          <w:color w:val="000000"/>
          <w:sz w:val="24"/>
          <w:szCs w:val="24"/>
        </w:rPr>
      </w:pPr>
      <w:r w:rsidRPr="00387BA9">
        <w:rPr>
          <w:b/>
          <w:bCs/>
          <w:color w:val="000000"/>
          <w:sz w:val="24"/>
          <w:szCs w:val="24"/>
        </w:rPr>
        <w:t>CONCLUSION</w:t>
      </w:r>
      <w:r w:rsidR="0071505F" w:rsidRPr="00387BA9">
        <w:rPr>
          <w:b/>
          <w:bCs/>
          <w:color w:val="000000"/>
          <w:sz w:val="24"/>
          <w:szCs w:val="24"/>
        </w:rPr>
        <w:t xml:space="preserve"> </w:t>
      </w:r>
    </w:p>
    <w:p w14:paraId="1EFB2F53" w14:textId="3B0C727B" w:rsidR="003D4FF6" w:rsidRPr="00387BA9" w:rsidRDefault="003D4FF6" w:rsidP="00387BA9">
      <w:pPr>
        <w:spacing w:line="360" w:lineRule="auto"/>
        <w:jc w:val="both"/>
        <w:rPr>
          <w:sz w:val="24"/>
          <w:szCs w:val="24"/>
        </w:rPr>
      </w:pPr>
      <w:r w:rsidRPr="00387BA9">
        <w:rPr>
          <w:sz w:val="24"/>
          <w:szCs w:val="24"/>
        </w:rPr>
        <w:t>This study aims to explore the implementation of daily speaking tasks and their impact on the development of speaking skills among EFL students at SMP Islam Al-Fath Pare Kediri. Based on the research findings, it can be concluded that daily speaking tasks designed in a structured manner specifically, with material guidelines, a progressive duration system, and a routine for daily script preparation can positively contribute to the improvement of three main aspects of students’ speaking skills: self-confidence, vocabulary mastery, and fluency. Self-confidence is the most significant aspect and the one that develops the fastest, as clearly evident within the first three months of the program’s implementation. Vocabulary mastery develops through a mechanism of daily active repetition, while fluency develops gradually over a longer period. Additionally, nearly all students demonstrated the ability to transfer their competencies to real-life communication situations outside the classroom, which is the highest indicator of success in communicative language teaching.</w:t>
      </w:r>
    </w:p>
    <w:p w14:paraId="51D2CC79" w14:textId="77777777" w:rsidR="003D4FF6" w:rsidRPr="00387BA9" w:rsidRDefault="003D4FF6" w:rsidP="00300465">
      <w:pPr>
        <w:spacing w:line="360" w:lineRule="auto"/>
        <w:ind w:firstLine="720"/>
        <w:jc w:val="both"/>
        <w:rPr>
          <w:sz w:val="24"/>
          <w:szCs w:val="24"/>
        </w:rPr>
      </w:pPr>
      <w:r w:rsidRPr="00387BA9">
        <w:rPr>
          <w:sz w:val="24"/>
          <w:szCs w:val="24"/>
        </w:rPr>
        <w:t>These findings have significant pedagogical implications for EFL teachers, particularly at the junior high school level. Daily speaking tasks have proven to be an effective and practical strategy for overcoming students’ affective barriers, reducing speaking anxiety, and building functional communicative competence. For schools, these findings reinforce the urgency of maintaining and continuing to develop daily speaking programs as an integral part of the English curriculum. For teachers, the results of this study provide an empirical basis for designing speaking activities that are structured, consistent, and relevant to students’ experiences.</w:t>
      </w:r>
    </w:p>
    <w:p w14:paraId="27849034" w14:textId="77777777" w:rsidR="0071505F" w:rsidRPr="00387BA9" w:rsidRDefault="0071505F" w:rsidP="00742688">
      <w:pPr>
        <w:pBdr>
          <w:top w:val="nil"/>
          <w:left w:val="nil"/>
          <w:bottom w:val="nil"/>
          <w:right w:val="nil"/>
          <w:between w:val="nil"/>
        </w:pBdr>
        <w:spacing w:after="120" w:line="360" w:lineRule="auto"/>
        <w:ind w:firstLine="0"/>
        <w:jc w:val="both"/>
        <w:rPr>
          <w:b/>
          <w:bCs/>
          <w:color w:val="000000"/>
          <w:sz w:val="24"/>
          <w:szCs w:val="24"/>
        </w:rPr>
      </w:pPr>
    </w:p>
    <w:p w14:paraId="619D19CF" w14:textId="0EE7A636" w:rsidR="00535505" w:rsidRPr="00387BA9" w:rsidRDefault="00535505" w:rsidP="00300465">
      <w:pPr>
        <w:pBdr>
          <w:top w:val="nil"/>
          <w:left w:val="nil"/>
          <w:bottom w:val="nil"/>
          <w:right w:val="nil"/>
          <w:between w:val="nil"/>
        </w:pBdr>
        <w:spacing w:after="120" w:line="360" w:lineRule="auto"/>
        <w:ind w:hanging="2"/>
        <w:jc w:val="both"/>
        <w:rPr>
          <w:b/>
          <w:bCs/>
          <w:color w:val="000000"/>
          <w:sz w:val="24"/>
          <w:szCs w:val="24"/>
        </w:rPr>
      </w:pPr>
      <w:r w:rsidRPr="00387BA9">
        <w:rPr>
          <w:b/>
          <w:bCs/>
          <w:color w:val="000000"/>
          <w:sz w:val="24"/>
          <w:szCs w:val="24"/>
        </w:rPr>
        <w:t>AUTHOR BIOGRAPHY</w:t>
      </w:r>
      <w:r w:rsidR="0071505F" w:rsidRPr="00387BA9">
        <w:rPr>
          <w:b/>
          <w:bCs/>
          <w:color w:val="000000"/>
          <w:sz w:val="24"/>
          <w:szCs w:val="24"/>
        </w:rPr>
        <w:t xml:space="preserve"> </w:t>
      </w:r>
    </w:p>
    <w:p w14:paraId="38779657" w14:textId="7CD4C962" w:rsidR="003D4FF6" w:rsidRPr="00387BA9" w:rsidRDefault="003D4FF6" w:rsidP="00300465">
      <w:pPr>
        <w:pBdr>
          <w:top w:val="nil"/>
          <w:left w:val="nil"/>
          <w:bottom w:val="nil"/>
          <w:right w:val="nil"/>
          <w:between w:val="nil"/>
        </w:pBdr>
        <w:spacing w:after="120" w:line="360" w:lineRule="auto"/>
        <w:ind w:hanging="2"/>
        <w:jc w:val="both"/>
        <w:rPr>
          <w:sz w:val="24"/>
          <w:szCs w:val="24"/>
        </w:rPr>
      </w:pPr>
      <w:r w:rsidRPr="00387BA9">
        <w:rPr>
          <w:rStyle w:val="Strong"/>
          <w:b w:val="0"/>
          <w:sz w:val="24"/>
          <w:szCs w:val="24"/>
        </w:rPr>
        <w:lastRenderedPageBreak/>
        <w:t>Fadila</w:t>
      </w:r>
      <w:r w:rsidRPr="00387BA9">
        <w:rPr>
          <w:sz w:val="24"/>
          <w:szCs w:val="24"/>
        </w:rPr>
        <w:t xml:space="preserve"> is a sixth-semester undergraduate student majoring in English Language Education at the Faculty of Teacher Training and Education (FKIP), Universitas Islam Kadiri (UNISKA), Kediri, East Java, Indonesia. Her academic interest centers on English language teaching methodology, particularly communicative approaches and task-based learning in EFL classroom settings. The present study reflects her deep personal and academic investment in the subject  as a proud alumna of SMP Islam Al-Fath Pare Kediri, she experienced firsthand the transformative impact of the school's </w:t>
      </w:r>
      <w:r w:rsidRPr="00387BA9">
        <w:rPr>
          <w:rStyle w:val="Emphasis"/>
          <w:sz w:val="24"/>
          <w:szCs w:val="24"/>
        </w:rPr>
        <w:t>daily speaking tasks</w:t>
      </w:r>
      <w:r w:rsidRPr="00387BA9">
        <w:rPr>
          <w:sz w:val="24"/>
          <w:szCs w:val="24"/>
        </w:rPr>
        <w:t xml:space="preserve"> program on her own English-speaking development. This lived experience inspired her to investigate the program's effectiveness as a formal research endeavor. Her research aspiration is to contribute meaningfully to the development of practical, evidence-based teaching strategies that empower EFL students at the junior high school level to become confident and competent communicators in English.</w:t>
      </w:r>
    </w:p>
    <w:p w14:paraId="0A3EAE70" w14:textId="77777777" w:rsidR="003D4FF6" w:rsidRPr="00387BA9" w:rsidRDefault="003D4FF6" w:rsidP="003D4FF6">
      <w:pPr>
        <w:pBdr>
          <w:top w:val="nil"/>
          <w:left w:val="nil"/>
          <w:bottom w:val="nil"/>
          <w:right w:val="nil"/>
          <w:between w:val="nil"/>
        </w:pBdr>
        <w:spacing w:after="120" w:line="360" w:lineRule="auto"/>
        <w:ind w:hanging="2"/>
        <w:jc w:val="both"/>
      </w:pPr>
    </w:p>
    <w:p w14:paraId="632552CD" w14:textId="7AE32FA6" w:rsidR="00B856CD" w:rsidRPr="00387BA9" w:rsidRDefault="0071505F" w:rsidP="003D4FF6">
      <w:pPr>
        <w:pBdr>
          <w:top w:val="nil"/>
          <w:left w:val="nil"/>
          <w:bottom w:val="nil"/>
          <w:right w:val="nil"/>
          <w:between w:val="nil"/>
        </w:pBdr>
        <w:spacing w:after="120" w:line="360" w:lineRule="auto"/>
        <w:ind w:hanging="2"/>
        <w:jc w:val="both"/>
        <w:rPr>
          <w:b/>
          <w:bCs/>
          <w:color w:val="000000"/>
          <w:sz w:val="24"/>
          <w:szCs w:val="24"/>
        </w:rPr>
      </w:pPr>
      <w:r w:rsidRPr="00387BA9">
        <w:rPr>
          <w:b/>
          <w:bCs/>
          <w:color w:val="000000"/>
          <w:sz w:val="24"/>
          <w:szCs w:val="24"/>
        </w:rPr>
        <w:t xml:space="preserve">REFERENCES </w:t>
      </w:r>
    </w:p>
    <w:p w14:paraId="20EC4059" w14:textId="1CA2729C" w:rsidR="00742688" w:rsidRPr="00387BA9" w:rsidRDefault="003D4FF6" w:rsidP="00387BA9">
      <w:pPr>
        <w:pBdr>
          <w:top w:val="nil"/>
          <w:left w:val="nil"/>
          <w:bottom w:val="nil"/>
          <w:right w:val="nil"/>
          <w:between w:val="nil"/>
        </w:pBdr>
        <w:spacing w:line="360" w:lineRule="auto"/>
        <w:ind w:left="569" w:hanging="569"/>
        <w:jc w:val="both"/>
        <w:rPr>
          <w:sz w:val="24"/>
          <w:szCs w:val="24"/>
        </w:rPr>
      </w:pPr>
      <w:r w:rsidRPr="00387BA9">
        <w:rPr>
          <w:sz w:val="24"/>
          <w:szCs w:val="24"/>
        </w:rPr>
        <w:t xml:space="preserve">Brown, H. D. (2007). Principles of language learning and teaching (5th ed.). Pearson Longman. Horwitz, E. K., Horwitz, M. B., &amp; Cope, J. (1986). Foreign language classroom anxiety. The Modern Language Journal, 70(2), 125–132. </w:t>
      </w:r>
      <w:hyperlink r:id="rId11" w:history="1">
        <w:r w:rsidR="00742688" w:rsidRPr="00387BA9">
          <w:rPr>
            <w:rStyle w:val="Hyperlink"/>
            <w:color w:val="auto"/>
            <w:sz w:val="24"/>
            <w:szCs w:val="24"/>
            <w:u w:val="none"/>
          </w:rPr>
          <w:t>https://doi.org/10.2307/327317</w:t>
        </w:r>
      </w:hyperlink>
      <w:r w:rsidR="00742688" w:rsidRPr="00387BA9">
        <w:rPr>
          <w:sz w:val="24"/>
          <w:szCs w:val="24"/>
        </w:rPr>
        <w:t xml:space="preserve"> </w:t>
      </w:r>
      <w:r w:rsidRPr="00387BA9">
        <w:rPr>
          <w:sz w:val="24"/>
          <w:szCs w:val="24"/>
        </w:rPr>
        <w:t xml:space="preserve"> </w:t>
      </w:r>
    </w:p>
    <w:p w14:paraId="78A7E62B" w14:textId="226D6A41" w:rsidR="003D4FF6" w:rsidRPr="00387BA9" w:rsidRDefault="003D4FF6" w:rsidP="00387BA9">
      <w:pPr>
        <w:pBdr>
          <w:top w:val="nil"/>
          <w:left w:val="nil"/>
          <w:bottom w:val="nil"/>
          <w:right w:val="nil"/>
          <w:between w:val="nil"/>
        </w:pBdr>
        <w:spacing w:line="360" w:lineRule="auto"/>
        <w:ind w:left="569" w:hanging="569"/>
        <w:jc w:val="both"/>
        <w:rPr>
          <w:sz w:val="24"/>
          <w:szCs w:val="24"/>
        </w:rPr>
      </w:pPr>
      <w:r w:rsidRPr="00387BA9">
        <w:rPr>
          <w:sz w:val="24"/>
          <w:szCs w:val="24"/>
        </w:rPr>
        <w:t>Richards, J. C. (2006). Communicative language teaching today. Cambridge University Press.</w:t>
      </w:r>
    </w:p>
    <w:p w14:paraId="687E41FB" w14:textId="77777777" w:rsidR="00742688" w:rsidRPr="00387BA9" w:rsidRDefault="00742688" w:rsidP="00387BA9">
      <w:pPr>
        <w:pBdr>
          <w:top w:val="nil"/>
          <w:left w:val="nil"/>
          <w:bottom w:val="nil"/>
          <w:right w:val="nil"/>
          <w:between w:val="nil"/>
        </w:pBdr>
        <w:spacing w:line="360" w:lineRule="auto"/>
        <w:ind w:left="569" w:hanging="569"/>
        <w:jc w:val="both"/>
        <w:rPr>
          <w:sz w:val="24"/>
          <w:szCs w:val="24"/>
        </w:rPr>
      </w:pPr>
      <w:r w:rsidRPr="00387BA9">
        <w:rPr>
          <w:sz w:val="24"/>
          <w:szCs w:val="24"/>
        </w:rPr>
        <w:t xml:space="preserve">Creswell, J. W., &amp; Creswell, J. D. (2023). Research design: Qualitative, quantitative, and mixed methods approaches (6th ed.). SAGE Publications. </w:t>
      </w:r>
    </w:p>
    <w:p w14:paraId="1F1391EE" w14:textId="4EB62EEC" w:rsidR="00742688" w:rsidRPr="00387BA9" w:rsidRDefault="00742688" w:rsidP="00387BA9">
      <w:pPr>
        <w:pBdr>
          <w:top w:val="nil"/>
          <w:left w:val="nil"/>
          <w:bottom w:val="nil"/>
          <w:right w:val="nil"/>
          <w:between w:val="nil"/>
        </w:pBdr>
        <w:spacing w:line="360" w:lineRule="auto"/>
        <w:ind w:left="569" w:hanging="569"/>
        <w:jc w:val="both"/>
        <w:rPr>
          <w:sz w:val="24"/>
          <w:szCs w:val="24"/>
        </w:rPr>
      </w:pPr>
      <w:r w:rsidRPr="00387BA9">
        <w:rPr>
          <w:sz w:val="24"/>
          <w:szCs w:val="24"/>
        </w:rPr>
        <w:t xml:space="preserve">Sugiyono. (2019). Metode </w:t>
      </w:r>
      <w:proofErr w:type="spellStart"/>
      <w:r w:rsidRPr="00387BA9">
        <w:rPr>
          <w:sz w:val="24"/>
          <w:szCs w:val="24"/>
        </w:rPr>
        <w:t>penelitian</w:t>
      </w:r>
      <w:proofErr w:type="spellEnd"/>
      <w:r w:rsidRPr="00387BA9">
        <w:rPr>
          <w:sz w:val="24"/>
          <w:szCs w:val="24"/>
        </w:rPr>
        <w:t xml:space="preserve"> </w:t>
      </w:r>
      <w:proofErr w:type="spellStart"/>
      <w:r w:rsidRPr="00387BA9">
        <w:rPr>
          <w:sz w:val="24"/>
          <w:szCs w:val="24"/>
        </w:rPr>
        <w:t>kuantitatif</w:t>
      </w:r>
      <w:proofErr w:type="spellEnd"/>
      <w:r w:rsidRPr="00387BA9">
        <w:rPr>
          <w:sz w:val="24"/>
          <w:szCs w:val="24"/>
        </w:rPr>
        <w:t xml:space="preserve">, </w:t>
      </w:r>
      <w:proofErr w:type="spellStart"/>
      <w:r w:rsidRPr="00387BA9">
        <w:rPr>
          <w:sz w:val="24"/>
          <w:szCs w:val="24"/>
        </w:rPr>
        <w:t>kualitatif</w:t>
      </w:r>
      <w:proofErr w:type="spellEnd"/>
      <w:r w:rsidRPr="00387BA9">
        <w:rPr>
          <w:sz w:val="24"/>
          <w:szCs w:val="24"/>
        </w:rPr>
        <w:t xml:space="preserve">, dan R&amp;D. </w:t>
      </w:r>
      <w:proofErr w:type="spellStart"/>
      <w:r w:rsidRPr="00387BA9">
        <w:rPr>
          <w:sz w:val="24"/>
          <w:szCs w:val="24"/>
        </w:rPr>
        <w:t>Alfabeta</w:t>
      </w:r>
      <w:proofErr w:type="spellEnd"/>
      <w:r w:rsidRPr="00387BA9">
        <w:rPr>
          <w:sz w:val="24"/>
          <w:szCs w:val="24"/>
        </w:rPr>
        <w:t>.</w:t>
      </w:r>
    </w:p>
    <w:p w14:paraId="4482FE8C" w14:textId="6B809E24" w:rsidR="00742688" w:rsidRPr="00387BA9" w:rsidRDefault="00742688" w:rsidP="00387BA9">
      <w:pPr>
        <w:pBdr>
          <w:top w:val="nil"/>
          <w:left w:val="nil"/>
          <w:bottom w:val="nil"/>
          <w:right w:val="nil"/>
          <w:between w:val="nil"/>
        </w:pBdr>
        <w:spacing w:line="360" w:lineRule="auto"/>
        <w:ind w:left="569" w:hanging="569"/>
        <w:jc w:val="both"/>
        <w:rPr>
          <w:sz w:val="24"/>
          <w:szCs w:val="24"/>
        </w:rPr>
      </w:pPr>
      <w:proofErr w:type="spellStart"/>
      <w:r w:rsidRPr="00387BA9">
        <w:rPr>
          <w:sz w:val="24"/>
          <w:szCs w:val="24"/>
        </w:rPr>
        <w:t>Handoyo</w:t>
      </w:r>
      <w:proofErr w:type="spellEnd"/>
      <w:r w:rsidRPr="00387BA9">
        <w:rPr>
          <w:sz w:val="24"/>
          <w:szCs w:val="24"/>
        </w:rPr>
        <w:t xml:space="preserve">, F., Agustina, L., &amp; </w:t>
      </w:r>
      <w:proofErr w:type="spellStart"/>
      <w:r w:rsidRPr="00387BA9">
        <w:rPr>
          <w:sz w:val="24"/>
          <w:szCs w:val="24"/>
        </w:rPr>
        <w:t>Setiwan</w:t>
      </w:r>
      <w:proofErr w:type="spellEnd"/>
      <w:r w:rsidRPr="00387BA9">
        <w:rPr>
          <w:sz w:val="24"/>
          <w:szCs w:val="24"/>
        </w:rPr>
        <w:t xml:space="preserve">, R. (2023). Improving students' speaking ability by creating a storytelling recorded in a video. Linguistic, English Education and Art (LEEA) Journal, 7(1), 49–59. </w:t>
      </w:r>
      <w:hyperlink r:id="rId12" w:history="1">
        <w:r w:rsidRPr="00387BA9">
          <w:rPr>
            <w:rStyle w:val="Hyperlink"/>
            <w:color w:val="auto"/>
            <w:sz w:val="24"/>
            <w:szCs w:val="24"/>
            <w:u w:val="none"/>
          </w:rPr>
          <w:t>https://doi.org/10.31539/leea.v7i1.6868</w:t>
        </w:r>
      </w:hyperlink>
      <w:r w:rsidRPr="00387BA9">
        <w:rPr>
          <w:sz w:val="24"/>
          <w:szCs w:val="24"/>
        </w:rPr>
        <w:t xml:space="preserve"> </w:t>
      </w:r>
    </w:p>
    <w:p w14:paraId="403FC643" w14:textId="70E8FBB2" w:rsidR="00742688" w:rsidRPr="00387BA9" w:rsidRDefault="00742688" w:rsidP="00387BA9">
      <w:pPr>
        <w:pBdr>
          <w:top w:val="nil"/>
          <w:left w:val="nil"/>
          <w:bottom w:val="nil"/>
          <w:right w:val="nil"/>
          <w:between w:val="nil"/>
        </w:pBdr>
        <w:spacing w:line="360" w:lineRule="auto"/>
        <w:ind w:left="569" w:hanging="569"/>
        <w:jc w:val="both"/>
        <w:rPr>
          <w:sz w:val="24"/>
          <w:szCs w:val="24"/>
        </w:rPr>
      </w:pPr>
      <w:proofErr w:type="spellStart"/>
      <w:r w:rsidRPr="00387BA9">
        <w:rPr>
          <w:sz w:val="24"/>
          <w:szCs w:val="24"/>
        </w:rPr>
        <w:t>Indriani</w:t>
      </w:r>
      <w:proofErr w:type="spellEnd"/>
      <w:r w:rsidRPr="00387BA9">
        <w:rPr>
          <w:sz w:val="24"/>
          <w:szCs w:val="24"/>
        </w:rPr>
        <w:t xml:space="preserve">, </w:t>
      </w:r>
      <w:proofErr w:type="spellStart"/>
      <w:r w:rsidRPr="00387BA9">
        <w:rPr>
          <w:sz w:val="24"/>
          <w:szCs w:val="24"/>
        </w:rPr>
        <w:t>Saragih</w:t>
      </w:r>
      <w:proofErr w:type="spellEnd"/>
      <w:r w:rsidRPr="00387BA9">
        <w:rPr>
          <w:sz w:val="24"/>
          <w:szCs w:val="24"/>
        </w:rPr>
        <w:t xml:space="preserve">, T. N., &amp; Saragi, P. R. A. (2023). Improving students' speaking skill using fable pictures cued and storytelling technique. Journal of Language, Literature, and English Teaching (JULIET), 4(1), 39–47. </w:t>
      </w:r>
      <w:hyperlink r:id="rId13" w:history="1">
        <w:r w:rsidRPr="00387BA9">
          <w:rPr>
            <w:rStyle w:val="Hyperlink"/>
            <w:color w:val="auto"/>
            <w:sz w:val="24"/>
            <w:szCs w:val="24"/>
            <w:u w:val="none"/>
          </w:rPr>
          <w:t>https://doi.org/10.31629/juliet.v4i1.3945</w:t>
        </w:r>
      </w:hyperlink>
      <w:r w:rsidRPr="00387BA9">
        <w:rPr>
          <w:sz w:val="24"/>
          <w:szCs w:val="24"/>
        </w:rPr>
        <w:t xml:space="preserve"> </w:t>
      </w:r>
    </w:p>
    <w:p w14:paraId="2F6D95A2" w14:textId="77777777" w:rsidR="00300465" w:rsidRPr="00387BA9" w:rsidRDefault="00300465" w:rsidP="00387BA9">
      <w:pPr>
        <w:pBdr>
          <w:top w:val="nil"/>
          <w:left w:val="nil"/>
          <w:bottom w:val="nil"/>
          <w:right w:val="nil"/>
          <w:between w:val="nil"/>
        </w:pBdr>
        <w:spacing w:line="360" w:lineRule="auto"/>
        <w:ind w:left="569" w:hanging="569"/>
        <w:jc w:val="both"/>
        <w:rPr>
          <w:sz w:val="24"/>
          <w:szCs w:val="24"/>
        </w:rPr>
      </w:pPr>
      <w:proofErr w:type="spellStart"/>
      <w:r w:rsidRPr="00387BA9">
        <w:rPr>
          <w:sz w:val="24"/>
          <w:szCs w:val="24"/>
        </w:rPr>
        <w:t>Ekaningsih</w:t>
      </w:r>
      <w:proofErr w:type="spellEnd"/>
      <w:r w:rsidRPr="00387BA9">
        <w:rPr>
          <w:sz w:val="24"/>
          <w:szCs w:val="24"/>
        </w:rPr>
        <w:t xml:space="preserve">, N., &amp; Faiz Haq, F. D. (2022). The use of sequence pictures in storytelling for students' speaking proficiency development. </w:t>
      </w:r>
      <w:proofErr w:type="spellStart"/>
      <w:r w:rsidRPr="00387BA9">
        <w:rPr>
          <w:sz w:val="24"/>
          <w:szCs w:val="24"/>
        </w:rPr>
        <w:t>Eduvelop</w:t>
      </w:r>
      <w:proofErr w:type="spellEnd"/>
      <w:r w:rsidRPr="00387BA9">
        <w:rPr>
          <w:sz w:val="24"/>
          <w:szCs w:val="24"/>
        </w:rPr>
        <w:t xml:space="preserve">: Journal of English </w:t>
      </w:r>
      <w:r w:rsidRPr="00387BA9">
        <w:rPr>
          <w:sz w:val="24"/>
          <w:szCs w:val="24"/>
        </w:rPr>
        <w:lastRenderedPageBreak/>
        <w:t xml:space="preserve">Education and Development, 5(2), 102–113. </w:t>
      </w:r>
      <w:hyperlink r:id="rId14" w:history="1">
        <w:r w:rsidRPr="00387BA9">
          <w:rPr>
            <w:rStyle w:val="Hyperlink"/>
            <w:color w:val="auto"/>
            <w:sz w:val="24"/>
            <w:szCs w:val="24"/>
            <w:u w:val="none"/>
          </w:rPr>
          <w:t>https://doi.org/10.31605/eduvelop.v5i2.1405</w:t>
        </w:r>
      </w:hyperlink>
      <w:r w:rsidRPr="00387BA9">
        <w:rPr>
          <w:sz w:val="24"/>
          <w:szCs w:val="24"/>
        </w:rPr>
        <w:t xml:space="preserve"> </w:t>
      </w:r>
    </w:p>
    <w:p w14:paraId="3C70CE04" w14:textId="1A12418B" w:rsidR="00742688" w:rsidRPr="00387BA9" w:rsidRDefault="00742688" w:rsidP="00387BA9">
      <w:pPr>
        <w:pBdr>
          <w:top w:val="nil"/>
          <w:left w:val="nil"/>
          <w:bottom w:val="nil"/>
          <w:right w:val="nil"/>
          <w:between w:val="nil"/>
        </w:pBdr>
        <w:spacing w:line="360" w:lineRule="auto"/>
        <w:ind w:left="569" w:hanging="569"/>
        <w:jc w:val="both"/>
        <w:rPr>
          <w:sz w:val="24"/>
          <w:szCs w:val="24"/>
        </w:rPr>
      </w:pPr>
      <w:proofErr w:type="spellStart"/>
      <w:r w:rsidRPr="00387BA9">
        <w:rPr>
          <w:sz w:val="24"/>
          <w:szCs w:val="24"/>
        </w:rPr>
        <w:t>Kaet</w:t>
      </w:r>
      <w:proofErr w:type="spellEnd"/>
      <w:r w:rsidRPr="00387BA9">
        <w:rPr>
          <w:sz w:val="24"/>
          <w:szCs w:val="24"/>
        </w:rPr>
        <w:t>, P. O., Bouk, E., &amp; Pale, E. S. (2023). Implementation of storytelling technique to improve speaking skill. International Journal of English Education and Linguistics (</w:t>
      </w:r>
      <w:proofErr w:type="spellStart"/>
      <w:r w:rsidRPr="00387BA9">
        <w:rPr>
          <w:sz w:val="24"/>
          <w:szCs w:val="24"/>
        </w:rPr>
        <w:t>IJoEEL</w:t>
      </w:r>
      <w:proofErr w:type="spellEnd"/>
      <w:r w:rsidRPr="00387BA9">
        <w:rPr>
          <w:sz w:val="24"/>
          <w:szCs w:val="24"/>
        </w:rPr>
        <w:t xml:space="preserve">), 5(1), 95–108. </w:t>
      </w:r>
      <w:hyperlink r:id="rId15" w:history="1">
        <w:r w:rsidRPr="00387BA9">
          <w:rPr>
            <w:rStyle w:val="Hyperlink"/>
            <w:color w:val="auto"/>
            <w:sz w:val="24"/>
            <w:szCs w:val="24"/>
            <w:u w:val="none"/>
          </w:rPr>
          <w:t>https://doi.org/10.33650/ijoeel.v5i1.5883</w:t>
        </w:r>
      </w:hyperlink>
      <w:r w:rsidRPr="00387BA9">
        <w:rPr>
          <w:sz w:val="24"/>
          <w:szCs w:val="24"/>
        </w:rPr>
        <w:t xml:space="preserve"> </w:t>
      </w:r>
    </w:p>
    <w:p w14:paraId="77FE6E1D" w14:textId="333CD079" w:rsidR="00742688" w:rsidRPr="00387BA9" w:rsidRDefault="00742688" w:rsidP="00387BA9">
      <w:pPr>
        <w:pBdr>
          <w:top w:val="nil"/>
          <w:left w:val="nil"/>
          <w:bottom w:val="nil"/>
          <w:right w:val="nil"/>
          <w:between w:val="nil"/>
        </w:pBdr>
        <w:spacing w:line="360" w:lineRule="auto"/>
        <w:ind w:left="569" w:hanging="569"/>
        <w:jc w:val="both"/>
        <w:rPr>
          <w:sz w:val="24"/>
          <w:szCs w:val="24"/>
        </w:rPr>
      </w:pPr>
      <w:r w:rsidRPr="00387BA9">
        <w:rPr>
          <w:sz w:val="24"/>
          <w:szCs w:val="24"/>
        </w:rPr>
        <w:t xml:space="preserve">Maulana, A. H., &amp; Azis, A. (2024). Improving students speaking ability using story telling methods in class XI IPA SMAN 5 </w:t>
      </w:r>
      <w:proofErr w:type="spellStart"/>
      <w:r w:rsidRPr="00387BA9">
        <w:rPr>
          <w:sz w:val="24"/>
          <w:szCs w:val="24"/>
        </w:rPr>
        <w:t>Kundur</w:t>
      </w:r>
      <w:proofErr w:type="spellEnd"/>
      <w:r w:rsidRPr="00387BA9">
        <w:rPr>
          <w:sz w:val="24"/>
          <w:szCs w:val="24"/>
        </w:rPr>
        <w:t xml:space="preserve">. International Journal of English Language and Pedagogy, 2(2), 1–10. </w:t>
      </w:r>
      <w:hyperlink r:id="rId16" w:history="1">
        <w:r w:rsidRPr="00387BA9">
          <w:rPr>
            <w:rStyle w:val="Hyperlink"/>
            <w:color w:val="auto"/>
            <w:sz w:val="24"/>
            <w:szCs w:val="24"/>
            <w:u w:val="none"/>
          </w:rPr>
          <w:t>https://doi.org/10.33830/ijelp.v2i2.9915</w:t>
        </w:r>
      </w:hyperlink>
      <w:r w:rsidRPr="00387BA9">
        <w:rPr>
          <w:sz w:val="24"/>
          <w:szCs w:val="24"/>
        </w:rPr>
        <w:t xml:space="preserve"> </w:t>
      </w:r>
    </w:p>
    <w:p w14:paraId="3F168E7E" w14:textId="2C2DC8FF" w:rsidR="00742688" w:rsidRPr="00387BA9" w:rsidRDefault="00742688" w:rsidP="00387BA9">
      <w:pPr>
        <w:pBdr>
          <w:top w:val="nil"/>
          <w:left w:val="nil"/>
          <w:bottom w:val="nil"/>
          <w:right w:val="nil"/>
          <w:between w:val="nil"/>
        </w:pBdr>
        <w:spacing w:line="360" w:lineRule="auto"/>
        <w:ind w:left="569" w:hanging="569"/>
        <w:jc w:val="both"/>
        <w:rPr>
          <w:sz w:val="24"/>
          <w:szCs w:val="24"/>
        </w:rPr>
      </w:pPr>
      <w:proofErr w:type="spellStart"/>
      <w:r w:rsidRPr="00387BA9">
        <w:rPr>
          <w:sz w:val="24"/>
          <w:szCs w:val="24"/>
        </w:rPr>
        <w:t>Sahril</w:t>
      </w:r>
      <w:proofErr w:type="spellEnd"/>
      <w:r w:rsidRPr="00387BA9">
        <w:rPr>
          <w:sz w:val="24"/>
          <w:szCs w:val="24"/>
        </w:rPr>
        <w:t xml:space="preserve">, Munir, N., &amp; Munir, B. (2023). Students' perception of digital storytelling to improve speaking skill at an Indonesian Islamic higher education. </w:t>
      </w:r>
      <w:proofErr w:type="spellStart"/>
      <w:r w:rsidRPr="00387BA9">
        <w:rPr>
          <w:sz w:val="24"/>
          <w:szCs w:val="24"/>
        </w:rPr>
        <w:t>Paedagogia</w:t>
      </w:r>
      <w:proofErr w:type="spellEnd"/>
      <w:r w:rsidRPr="00387BA9">
        <w:rPr>
          <w:sz w:val="24"/>
          <w:szCs w:val="24"/>
        </w:rPr>
        <w:t xml:space="preserve">: </w:t>
      </w:r>
      <w:proofErr w:type="spellStart"/>
      <w:r w:rsidRPr="00387BA9">
        <w:rPr>
          <w:sz w:val="24"/>
          <w:szCs w:val="24"/>
        </w:rPr>
        <w:t>Jurnal</w:t>
      </w:r>
      <w:proofErr w:type="spellEnd"/>
      <w:r w:rsidRPr="00387BA9">
        <w:rPr>
          <w:sz w:val="24"/>
          <w:szCs w:val="24"/>
        </w:rPr>
        <w:t xml:space="preserve"> Pendidikan, 12(2), 389–400. </w:t>
      </w:r>
      <w:hyperlink r:id="rId17" w:history="1">
        <w:r w:rsidRPr="00387BA9">
          <w:rPr>
            <w:rStyle w:val="Hyperlink"/>
            <w:color w:val="auto"/>
            <w:sz w:val="24"/>
            <w:szCs w:val="24"/>
            <w:u w:val="none"/>
          </w:rPr>
          <w:t>https://doi.org/10.24239/pdg.Vol12.Iss2.441</w:t>
        </w:r>
      </w:hyperlink>
      <w:r w:rsidRPr="00387BA9">
        <w:rPr>
          <w:sz w:val="24"/>
          <w:szCs w:val="24"/>
        </w:rPr>
        <w:t xml:space="preserve"> </w:t>
      </w:r>
    </w:p>
    <w:p w14:paraId="4969353B" w14:textId="3BCAAE9D" w:rsidR="00300465" w:rsidRPr="00387BA9" w:rsidRDefault="00300465" w:rsidP="00387BA9">
      <w:pPr>
        <w:pBdr>
          <w:top w:val="nil"/>
          <w:left w:val="nil"/>
          <w:bottom w:val="nil"/>
          <w:right w:val="nil"/>
          <w:between w:val="nil"/>
        </w:pBdr>
        <w:spacing w:line="360" w:lineRule="auto"/>
        <w:ind w:left="569" w:hanging="569"/>
        <w:jc w:val="both"/>
        <w:rPr>
          <w:sz w:val="24"/>
          <w:szCs w:val="24"/>
        </w:rPr>
      </w:pPr>
      <w:r w:rsidRPr="00387BA9">
        <w:rPr>
          <w:sz w:val="24"/>
          <w:szCs w:val="24"/>
        </w:rPr>
        <w:t xml:space="preserve">Elyani, E. P., Al Arief, Y., Amelia, R., &amp; </w:t>
      </w:r>
      <w:proofErr w:type="spellStart"/>
      <w:r w:rsidRPr="00387BA9">
        <w:rPr>
          <w:sz w:val="24"/>
          <w:szCs w:val="24"/>
        </w:rPr>
        <w:t>Asrimawati</w:t>
      </w:r>
      <w:proofErr w:type="spellEnd"/>
      <w:r w:rsidRPr="00387BA9">
        <w:rPr>
          <w:sz w:val="24"/>
          <w:szCs w:val="24"/>
        </w:rPr>
        <w:t xml:space="preserve">, I. F. (2022). Enhancing students' speaking skill through digital storytelling. Journal of English Teaching, Applied Linguistics and Literatures (JETALL), 5(2), 105–112. </w:t>
      </w:r>
      <w:hyperlink r:id="rId18" w:history="1">
        <w:r w:rsidRPr="00387BA9">
          <w:rPr>
            <w:rStyle w:val="Hyperlink"/>
            <w:color w:val="auto"/>
            <w:sz w:val="24"/>
            <w:szCs w:val="24"/>
            <w:u w:val="none"/>
          </w:rPr>
          <w:t>https://doi.org/10.20527/jetall.v5i2.14330</w:t>
        </w:r>
      </w:hyperlink>
      <w:r w:rsidRPr="00387BA9">
        <w:rPr>
          <w:sz w:val="24"/>
          <w:szCs w:val="24"/>
        </w:rPr>
        <w:t xml:space="preserve"> </w:t>
      </w:r>
    </w:p>
    <w:p w14:paraId="699990E1" w14:textId="46DA4B6E" w:rsidR="00300465" w:rsidRPr="00387BA9" w:rsidRDefault="00300465" w:rsidP="00387BA9">
      <w:pPr>
        <w:pBdr>
          <w:top w:val="nil"/>
          <w:left w:val="nil"/>
          <w:bottom w:val="nil"/>
          <w:right w:val="nil"/>
          <w:between w:val="nil"/>
        </w:pBdr>
        <w:spacing w:line="360" w:lineRule="auto"/>
        <w:ind w:left="569" w:hanging="569"/>
        <w:jc w:val="both"/>
        <w:rPr>
          <w:sz w:val="24"/>
          <w:szCs w:val="24"/>
        </w:rPr>
      </w:pPr>
      <w:r w:rsidRPr="00387BA9">
        <w:rPr>
          <w:sz w:val="24"/>
          <w:szCs w:val="24"/>
        </w:rPr>
        <w:t xml:space="preserve">Fitriati, I., Irawati, I., </w:t>
      </w:r>
      <w:proofErr w:type="spellStart"/>
      <w:r w:rsidRPr="00387BA9">
        <w:rPr>
          <w:sz w:val="24"/>
          <w:szCs w:val="24"/>
        </w:rPr>
        <w:t>Ningsi</w:t>
      </w:r>
      <w:proofErr w:type="spellEnd"/>
      <w:r w:rsidRPr="00387BA9">
        <w:rPr>
          <w:sz w:val="24"/>
          <w:szCs w:val="24"/>
        </w:rPr>
        <w:t xml:space="preserve">, F., &amp; Rahmi, R. (2022). Improving students speaking ability through storytelling at eleventh grade of SMAN I </w:t>
      </w:r>
      <w:proofErr w:type="spellStart"/>
      <w:r w:rsidRPr="00387BA9">
        <w:rPr>
          <w:sz w:val="24"/>
          <w:szCs w:val="24"/>
        </w:rPr>
        <w:t>Lambitu</w:t>
      </w:r>
      <w:proofErr w:type="spellEnd"/>
      <w:r w:rsidRPr="00387BA9">
        <w:rPr>
          <w:sz w:val="24"/>
          <w:szCs w:val="24"/>
        </w:rPr>
        <w:t xml:space="preserve">. DIKSI: Jurnal Kajian Pendidikan dan </w:t>
      </w:r>
      <w:proofErr w:type="spellStart"/>
      <w:r w:rsidRPr="00387BA9">
        <w:rPr>
          <w:sz w:val="24"/>
          <w:szCs w:val="24"/>
        </w:rPr>
        <w:t>Sosial</w:t>
      </w:r>
      <w:proofErr w:type="spellEnd"/>
      <w:r w:rsidRPr="00387BA9">
        <w:rPr>
          <w:sz w:val="24"/>
          <w:szCs w:val="24"/>
        </w:rPr>
        <w:t xml:space="preserve">, 2(2), 106–111. </w:t>
      </w:r>
      <w:hyperlink r:id="rId19" w:history="1">
        <w:r w:rsidRPr="00387BA9">
          <w:rPr>
            <w:rStyle w:val="Hyperlink"/>
            <w:color w:val="auto"/>
            <w:sz w:val="24"/>
            <w:szCs w:val="24"/>
            <w:u w:val="none"/>
          </w:rPr>
          <w:t>https://doi.org/10.53299/diksi.v2i2.122</w:t>
        </w:r>
      </w:hyperlink>
      <w:r w:rsidRPr="00387BA9">
        <w:rPr>
          <w:sz w:val="24"/>
          <w:szCs w:val="24"/>
        </w:rPr>
        <w:t xml:space="preserve"> </w:t>
      </w:r>
    </w:p>
    <w:p w14:paraId="3F8C8F1B" w14:textId="57B1E9F3" w:rsidR="00300465" w:rsidRPr="00387BA9" w:rsidRDefault="00300465" w:rsidP="00387BA9">
      <w:pPr>
        <w:pBdr>
          <w:top w:val="nil"/>
          <w:left w:val="nil"/>
          <w:bottom w:val="nil"/>
          <w:right w:val="nil"/>
          <w:between w:val="nil"/>
        </w:pBdr>
        <w:spacing w:line="360" w:lineRule="auto"/>
        <w:ind w:left="569" w:hanging="569"/>
        <w:jc w:val="both"/>
        <w:rPr>
          <w:sz w:val="24"/>
          <w:szCs w:val="24"/>
        </w:rPr>
      </w:pPr>
      <w:proofErr w:type="spellStart"/>
      <w:r w:rsidRPr="00387BA9">
        <w:rPr>
          <w:sz w:val="24"/>
          <w:szCs w:val="24"/>
        </w:rPr>
        <w:t>Nugraha</w:t>
      </w:r>
      <w:proofErr w:type="spellEnd"/>
      <w:r w:rsidRPr="00387BA9">
        <w:rPr>
          <w:sz w:val="24"/>
          <w:szCs w:val="24"/>
        </w:rPr>
        <w:t xml:space="preserve">, M. A. (2021). The use of Teaching Proficiency through Reading and Storytelling (TPRS) in teaching speaking skill. JEPAL (Journal of English Pedagogy and Applied Linguistics), 2(1), 42–54. </w:t>
      </w:r>
      <w:hyperlink r:id="rId20" w:history="1">
        <w:r w:rsidRPr="00387BA9">
          <w:rPr>
            <w:rStyle w:val="Hyperlink"/>
            <w:color w:val="auto"/>
            <w:sz w:val="24"/>
            <w:szCs w:val="24"/>
            <w:u w:val="none"/>
          </w:rPr>
          <w:t>https://doi.org/10.32627/jepal.v2i1.58</w:t>
        </w:r>
      </w:hyperlink>
      <w:r w:rsidRPr="00387BA9">
        <w:rPr>
          <w:sz w:val="24"/>
          <w:szCs w:val="24"/>
        </w:rPr>
        <w:t xml:space="preserve"> </w:t>
      </w:r>
    </w:p>
    <w:p w14:paraId="5F68E332" w14:textId="00D1B12C" w:rsidR="00300465" w:rsidRPr="00387BA9" w:rsidRDefault="00300465" w:rsidP="00387BA9">
      <w:pPr>
        <w:pBdr>
          <w:top w:val="nil"/>
          <w:left w:val="nil"/>
          <w:bottom w:val="nil"/>
          <w:right w:val="nil"/>
          <w:between w:val="nil"/>
        </w:pBdr>
        <w:spacing w:line="360" w:lineRule="auto"/>
        <w:ind w:left="569" w:hanging="569"/>
        <w:jc w:val="both"/>
        <w:rPr>
          <w:sz w:val="24"/>
          <w:szCs w:val="24"/>
        </w:rPr>
      </w:pPr>
      <w:proofErr w:type="spellStart"/>
      <w:r w:rsidRPr="00387BA9">
        <w:rPr>
          <w:sz w:val="24"/>
          <w:szCs w:val="24"/>
        </w:rPr>
        <w:t>Rudiawan</w:t>
      </w:r>
      <w:proofErr w:type="spellEnd"/>
      <w:r w:rsidRPr="00387BA9">
        <w:rPr>
          <w:sz w:val="24"/>
          <w:szCs w:val="24"/>
        </w:rPr>
        <w:t xml:space="preserve">, R., &amp; </w:t>
      </w:r>
      <w:proofErr w:type="spellStart"/>
      <w:r w:rsidRPr="00387BA9">
        <w:rPr>
          <w:sz w:val="24"/>
          <w:szCs w:val="24"/>
        </w:rPr>
        <w:t>Jupri</w:t>
      </w:r>
      <w:proofErr w:type="spellEnd"/>
      <w:r w:rsidRPr="00387BA9">
        <w:rPr>
          <w:sz w:val="24"/>
          <w:szCs w:val="24"/>
        </w:rPr>
        <w:t xml:space="preserve">, J. (2020). Retelling strategy towards students' English reading comprehension at senior high schools. JOLLT Journal of Languages and Language Teaching, 8(4), 432–441. </w:t>
      </w:r>
      <w:hyperlink r:id="rId21" w:history="1">
        <w:r w:rsidRPr="00387BA9">
          <w:rPr>
            <w:rStyle w:val="Hyperlink"/>
            <w:color w:val="auto"/>
            <w:sz w:val="24"/>
            <w:szCs w:val="24"/>
            <w:u w:val="none"/>
          </w:rPr>
          <w:t>https://doi.org/10.33394/jollt.v8i4.2815</w:t>
        </w:r>
      </w:hyperlink>
      <w:r w:rsidRPr="00387BA9">
        <w:rPr>
          <w:sz w:val="24"/>
          <w:szCs w:val="24"/>
        </w:rPr>
        <w:t xml:space="preserve"> </w:t>
      </w:r>
    </w:p>
    <w:p w14:paraId="07868C1A" w14:textId="32718402" w:rsidR="00300465" w:rsidRPr="00387BA9" w:rsidRDefault="00300465" w:rsidP="00387BA9">
      <w:pPr>
        <w:pBdr>
          <w:top w:val="nil"/>
          <w:left w:val="nil"/>
          <w:bottom w:val="nil"/>
          <w:right w:val="nil"/>
          <w:between w:val="nil"/>
        </w:pBdr>
        <w:spacing w:line="360" w:lineRule="auto"/>
        <w:ind w:left="569" w:hanging="569"/>
        <w:jc w:val="both"/>
        <w:rPr>
          <w:sz w:val="24"/>
          <w:szCs w:val="24"/>
        </w:rPr>
      </w:pPr>
      <w:proofErr w:type="spellStart"/>
      <w:r w:rsidRPr="00387BA9">
        <w:rPr>
          <w:sz w:val="24"/>
          <w:szCs w:val="24"/>
        </w:rPr>
        <w:t>Sahril</w:t>
      </w:r>
      <w:proofErr w:type="spellEnd"/>
      <w:r w:rsidRPr="00387BA9">
        <w:rPr>
          <w:sz w:val="24"/>
          <w:szCs w:val="24"/>
        </w:rPr>
        <w:t xml:space="preserve">, Munir, N., &amp; Munir, B. (2023). Students' perception of digital storytelling to improve speaking skill at an Indonesian Islamic higher education. </w:t>
      </w:r>
      <w:proofErr w:type="spellStart"/>
      <w:r w:rsidRPr="00387BA9">
        <w:rPr>
          <w:sz w:val="24"/>
          <w:szCs w:val="24"/>
        </w:rPr>
        <w:t>Paedagogia</w:t>
      </w:r>
      <w:proofErr w:type="spellEnd"/>
      <w:r w:rsidRPr="00387BA9">
        <w:rPr>
          <w:sz w:val="24"/>
          <w:szCs w:val="24"/>
        </w:rPr>
        <w:t xml:space="preserve">: </w:t>
      </w:r>
      <w:proofErr w:type="spellStart"/>
      <w:r w:rsidRPr="00387BA9">
        <w:rPr>
          <w:sz w:val="24"/>
          <w:szCs w:val="24"/>
        </w:rPr>
        <w:t>Jurnal</w:t>
      </w:r>
      <w:proofErr w:type="spellEnd"/>
      <w:r w:rsidRPr="00387BA9">
        <w:rPr>
          <w:sz w:val="24"/>
          <w:szCs w:val="24"/>
        </w:rPr>
        <w:t xml:space="preserve"> Pendidikan, 12(2), 389–400. </w:t>
      </w:r>
      <w:hyperlink r:id="rId22" w:history="1">
        <w:r w:rsidRPr="00387BA9">
          <w:rPr>
            <w:rStyle w:val="Hyperlink"/>
            <w:color w:val="auto"/>
            <w:sz w:val="24"/>
            <w:szCs w:val="24"/>
            <w:u w:val="none"/>
          </w:rPr>
          <w:t>https://doi.org/10.24239/pdg.Vol12.Iss2.441</w:t>
        </w:r>
      </w:hyperlink>
      <w:r w:rsidRPr="00387BA9">
        <w:rPr>
          <w:sz w:val="24"/>
          <w:szCs w:val="24"/>
        </w:rPr>
        <w:t xml:space="preserve"> </w:t>
      </w:r>
    </w:p>
    <w:p w14:paraId="47E21672" w14:textId="404133D8" w:rsidR="00300465" w:rsidRPr="00387BA9" w:rsidRDefault="00300465" w:rsidP="00387BA9">
      <w:pPr>
        <w:pBdr>
          <w:top w:val="nil"/>
          <w:left w:val="nil"/>
          <w:bottom w:val="nil"/>
          <w:right w:val="nil"/>
          <w:between w:val="nil"/>
        </w:pBdr>
        <w:spacing w:line="360" w:lineRule="auto"/>
        <w:ind w:left="569" w:hanging="569"/>
        <w:jc w:val="both"/>
        <w:rPr>
          <w:sz w:val="24"/>
          <w:szCs w:val="24"/>
        </w:rPr>
      </w:pPr>
      <w:r w:rsidRPr="00387BA9">
        <w:rPr>
          <w:sz w:val="24"/>
          <w:szCs w:val="24"/>
        </w:rPr>
        <w:t xml:space="preserve">Sulastri, Ratnawati, &amp; </w:t>
      </w:r>
      <w:proofErr w:type="spellStart"/>
      <w:r w:rsidRPr="00387BA9">
        <w:rPr>
          <w:sz w:val="24"/>
          <w:szCs w:val="24"/>
        </w:rPr>
        <w:t>Hudriati</w:t>
      </w:r>
      <w:proofErr w:type="spellEnd"/>
      <w:r w:rsidRPr="00387BA9">
        <w:rPr>
          <w:sz w:val="24"/>
          <w:szCs w:val="24"/>
        </w:rPr>
        <w:t xml:space="preserve">, A. (2022). The effective use of storytelling to encourage EFL students' participation and interest in speaking English. ELT Worldwide: Journal of English Language Teaching, 9(1). </w:t>
      </w:r>
      <w:hyperlink r:id="rId23" w:history="1">
        <w:r w:rsidRPr="00387BA9">
          <w:rPr>
            <w:rStyle w:val="Hyperlink"/>
            <w:color w:val="auto"/>
            <w:sz w:val="24"/>
            <w:szCs w:val="24"/>
            <w:u w:val="none"/>
          </w:rPr>
          <w:t>https://doi.org/10.26858/eltww.v9i1.19981</w:t>
        </w:r>
      </w:hyperlink>
      <w:r w:rsidRPr="00387BA9">
        <w:rPr>
          <w:sz w:val="24"/>
          <w:szCs w:val="24"/>
        </w:rPr>
        <w:t xml:space="preserve"> </w:t>
      </w:r>
    </w:p>
    <w:p w14:paraId="206EC6F4" w14:textId="232AD994" w:rsidR="00300465" w:rsidRPr="00387BA9" w:rsidRDefault="00300465" w:rsidP="00387BA9">
      <w:pPr>
        <w:pBdr>
          <w:top w:val="nil"/>
          <w:left w:val="nil"/>
          <w:bottom w:val="nil"/>
          <w:right w:val="nil"/>
          <w:between w:val="nil"/>
        </w:pBdr>
        <w:spacing w:line="360" w:lineRule="auto"/>
        <w:ind w:left="569" w:hanging="569"/>
        <w:jc w:val="both"/>
        <w:rPr>
          <w:sz w:val="24"/>
          <w:szCs w:val="24"/>
        </w:rPr>
      </w:pPr>
      <w:r w:rsidRPr="00387BA9">
        <w:rPr>
          <w:sz w:val="24"/>
          <w:szCs w:val="24"/>
        </w:rPr>
        <w:lastRenderedPageBreak/>
        <w:t xml:space="preserve">Susilo, M. I., &amp; Yusuf, F. (2020). Existentialist feminism of woman's struggle in Cigarette Girl Novel. IDEAS: Journal on English Language Teaching and Learning, Linguistics and Literature, 8(1), 67–79. </w:t>
      </w:r>
      <w:hyperlink r:id="rId24" w:history="1">
        <w:r w:rsidRPr="00387BA9">
          <w:rPr>
            <w:rStyle w:val="Hyperlink"/>
            <w:color w:val="auto"/>
            <w:sz w:val="24"/>
            <w:szCs w:val="24"/>
            <w:u w:val="none"/>
          </w:rPr>
          <w:t>https://doi.org/10.24256/ideas.v8i1.1275</w:t>
        </w:r>
      </w:hyperlink>
      <w:r w:rsidRPr="00387BA9">
        <w:rPr>
          <w:sz w:val="24"/>
          <w:szCs w:val="24"/>
        </w:rPr>
        <w:t xml:space="preserve"> </w:t>
      </w:r>
    </w:p>
    <w:p w14:paraId="3DE9D5A3" w14:textId="1F41CFDD" w:rsidR="00300465" w:rsidRPr="00387BA9" w:rsidRDefault="00300465" w:rsidP="00387BA9">
      <w:pPr>
        <w:pBdr>
          <w:top w:val="nil"/>
          <w:left w:val="nil"/>
          <w:bottom w:val="nil"/>
          <w:right w:val="nil"/>
          <w:between w:val="nil"/>
        </w:pBdr>
        <w:spacing w:line="360" w:lineRule="auto"/>
        <w:ind w:left="569" w:hanging="569"/>
        <w:jc w:val="both"/>
        <w:rPr>
          <w:sz w:val="24"/>
          <w:szCs w:val="24"/>
        </w:rPr>
      </w:pPr>
      <w:r w:rsidRPr="00387BA9">
        <w:rPr>
          <w:sz w:val="24"/>
          <w:szCs w:val="24"/>
        </w:rPr>
        <w:t xml:space="preserve">Zamzam, F. (2020). Digital storytelling to improve speaking skill. Jurnal Studi Guru dan Pembelajaran, 3(3), 524–528. </w:t>
      </w:r>
      <w:hyperlink r:id="rId25" w:history="1">
        <w:r w:rsidRPr="00387BA9">
          <w:rPr>
            <w:rStyle w:val="Hyperlink"/>
            <w:color w:val="auto"/>
            <w:sz w:val="24"/>
            <w:szCs w:val="24"/>
            <w:u w:val="none"/>
          </w:rPr>
          <w:t>https://doi.org/10.30605/jsgp.3.3.2020.517</w:t>
        </w:r>
      </w:hyperlink>
      <w:r w:rsidRPr="00387BA9">
        <w:rPr>
          <w:sz w:val="24"/>
          <w:szCs w:val="24"/>
        </w:rPr>
        <w:t xml:space="preserve"> </w:t>
      </w:r>
    </w:p>
    <w:p w14:paraId="3AD0183E" w14:textId="19F0D8AF" w:rsidR="00300465" w:rsidRPr="00387BA9" w:rsidRDefault="00300465" w:rsidP="00387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9" w:hanging="569"/>
        <w:jc w:val="both"/>
        <w:rPr>
          <w:rFonts w:eastAsia="Times New Roman"/>
          <w:color w:val="14181F"/>
          <w:lang w:eastAsia="en-US"/>
        </w:rPr>
      </w:pPr>
      <w:proofErr w:type="spellStart"/>
      <w:r w:rsidRPr="00387BA9">
        <w:rPr>
          <w:rFonts w:eastAsia="Times New Roman"/>
          <w:sz w:val="24"/>
          <w:szCs w:val="24"/>
          <w:lang w:eastAsia="en-US"/>
        </w:rPr>
        <w:t>Zyoud</w:t>
      </w:r>
      <w:proofErr w:type="spellEnd"/>
      <w:r w:rsidRPr="00387BA9">
        <w:rPr>
          <w:rFonts w:eastAsia="Times New Roman"/>
          <w:sz w:val="24"/>
          <w:szCs w:val="24"/>
          <w:lang w:eastAsia="en-US"/>
        </w:rPr>
        <w:t xml:space="preserve">, M. (2016). Theoretical perspective on how to develop speaking skill among university students. Pune Research Scholar: An International Multidisciplinary Journal, 1(2), 1–10. </w:t>
      </w:r>
      <w:hyperlink r:id="rId26" w:history="1">
        <w:r w:rsidRPr="00387BA9">
          <w:rPr>
            <w:rStyle w:val="Hyperlink"/>
            <w:rFonts w:eastAsia="Times New Roman"/>
            <w:color w:val="auto"/>
            <w:sz w:val="24"/>
            <w:szCs w:val="24"/>
            <w:u w:val="none"/>
            <w:lang w:eastAsia="en-US"/>
          </w:rPr>
          <w:t>https://doi.org/10.26418/jeep.v1i1.40017</w:t>
        </w:r>
      </w:hyperlink>
      <w:r w:rsidRPr="00387BA9">
        <w:rPr>
          <w:rFonts w:eastAsia="Times New Roman"/>
          <w:color w:val="14181F"/>
          <w:lang w:eastAsia="en-US"/>
        </w:rPr>
        <w:t xml:space="preserve"> </w:t>
      </w:r>
    </w:p>
    <w:p w14:paraId="172E1811" w14:textId="77777777" w:rsidR="00300465" w:rsidRPr="00387BA9" w:rsidRDefault="00300465" w:rsidP="00300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eastAsia="Times New Roman"/>
          <w:color w:val="14181F"/>
          <w:lang w:eastAsia="en-US"/>
        </w:rPr>
      </w:pPr>
    </w:p>
    <w:p w14:paraId="503DFA3F" w14:textId="77777777" w:rsidR="00300465" w:rsidRPr="00387BA9" w:rsidRDefault="00300465" w:rsidP="003D4FF6">
      <w:pPr>
        <w:pBdr>
          <w:top w:val="nil"/>
          <w:left w:val="nil"/>
          <w:bottom w:val="nil"/>
          <w:right w:val="nil"/>
          <w:between w:val="nil"/>
        </w:pBdr>
        <w:spacing w:after="120" w:line="360" w:lineRule="auto"/>
        <w:ind w:hanging="2"/>
        <w:jc w:val="both"/>
      </w:pPr>
    </w:p>
    <w:p w14:paraId="3E32F8E3" w14:textId="77777777" w:rsidR="00742688" w:rsidRPr="00387BA9" w:rsidRDefault="00742688" w:rsidP="003D4FF6">
      <w:pPr>
        <w:pBdr>
          <w:top w:val="nil"/>
          <w:left w:val="nil"/>
          <w:bottom w:val="nil"/>
          <w:right w:val="nil"/>
          <w:between w:val="nil"/>
        </w:pBdr>
        <w:spacing w:after="120" w:line="360" w:lineRule="auto"/>
        <w:ind w:hanging="2"/>
        <w:jc w:val="both"/>
        <w:rPr>
          <w:color w:val="000000"/>
          <w:sz w:val="24"/>
          <w:szCs w:val="24"/>
        </w:rPr>
      </w:pPr>
    </w:p>
    <w:sectPr w:rsidR="00742688" w:rsidRPr="00387BA9" w:rsidSect="0065116B">
      <w:headerReference w:type="even" r:id="rId27"/>
      <w:headerReference w:type="default" r:id="rId28"/>
      <w:footerReference w:type="even" r:id="rId29"/>
      <w:footerReference w:type="default" r:id="rId30"/>
      <w:headerReference w:type="first" r:id="rId31"/>
      <w:footerReference w:type="first" r:id="rId32"/>
      <w:type w:val="continuous"/>
      <w:pgSz w:w="11906" w:h="16838"/>
      <w:pgMar w:top="1418" w:right="1418" w:bottom="1418" w:left="1418" w:header="709" w:footer="709" w:gutter="0"/>
      <w:pgNumType w:start="6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01FE7" w14:textId="77777777" w:rsidR="00CB3884" w:rsidRDefault="00CB3884">
      <w:r>
        <w:separator/>
      </w:r>
    </w:p>
  </w:endnote>
  <w:endnote w:type="continuationSeparator" w:id="0">
    <w:p w14:paraId="519F2759" w14:textId="77777777" w:rsidR="00CB3884" w:rsidRDefault="00CB3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FB8EEA5-59C0-44CE-B0BE-CD50E6717DF6}"/>
  </w:font>
  <w:font w:name="Cambria">
    <w:panose1 w:val="02040503050406030204"/>
    <w:charset w:val="00"/>
    <w:family w:val="roman"/>
    <w:pitch w:val="variable"/>
    <w:sig w:usb0="E00006FF" w:usb1="420024FF" w:usb2="02000000" w:usb3="00000000" w:csb0="0000019F" w:csb1="00000000"/>
    <w:embedRegular r:id="rId2" w:fontKey="{858083D9-7D1D-48A3-A7D9-CD9F4E0F41AA}"/>
    <w:embedBold r:id="rId3" w:fontKey="{F59677DF-FC2D-4CE2-B23B-1D5123D4925D}"/>
  </w:font>
  <w:font w:name="Rockwell">
    <w:charset w:val="00"/>
    <w:family w:val="roman"/>
    <w:pitch w:val="variable"/>
    <w:sig w:usb0="00000003" w:usb1="00000000" w:usb2="00000000" w:usb3="00000000" w:csb0="00000001" w:csb1="00000000"/>
    <w:embedRegular r:id="rId4" w:fontKey="{E6FDA5EE-64C1-4CD2-B51F-FBC6AC8C4E8B}"/>
    <w:embedBold r:id="rId5" w:fontKey="{6A8C7B3D-1999-4FE0-8F5C-5C034ECB3B2E}"/>
  </w:font>
  <w:font w:name="Calibri">
    <w:panose1 w:val="020F0502020204030204"/>
    <w:charset w:val="00"/>
    <w:family w:val="swiss"/>
    <w:pitch w:val="variable"/>
    <w:sig w:usb0="E4002EFF" w:usb1="C000247B" w:usb2="00000009" w:usb3="00000000" w:csb0="000001FF" w:csb1="00000000"/>
    <w:embedRegular r:id="rId6" w:fontKey="{29D63C25-5DDB-493E-8B8A-7CA32C46E8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7538156"/>
      <w:docPartObj>
        <w:docPartGallery w:val="Page Numbers (Bottom of Page)"/>
        <w:docPartUnique/>
      </w:docPartObj>
    </w:sdtPr>
    <w:sdtEndPr>
      <w:rPr>
        <w:noProof/>
      </w:rPr>
    </w:sdtEndPr>
    <w:sdtContent>
      <w:p w14:paraId="1E4EFCA2" w14:textId="77777777" w:rsidR="0065116B" w:rsidRPr="00387BA9" w:rsidRDefault="0065116B" w:rsidP="0065116B">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lang w:val="en-ID"/>
          </w:rPr>
        </w:pPr>
        <w:r w:rsidRPr="00387BA9">
          <w:rPr>
            <w:rFonts w:ascii="Rockwell" w:eastAsia="Rockwell" w:hAnsi="Rockwell" w:cs="Rockwell"/>
            <w:b/>
            <w:bCs/>
            <w:color w:val="14304D"/>
            <w:sz w:val="16"/>
            <w:szCs w:val="16"/>
            <w:highlight w:val="white"/>
            <w:lang w:val="en-ID"/>
          </w:rPr>
          <w:t>3</w:t>
        </w:r>
        <w:r w:rsidRPr="00387BA9">
          <w:rPr>
            <w:rFonts w:ascii="Rockwell" w:eastAsia="Rockwell" w:hAnsi="Rockwell" w:cs="Rockwell"/>
            <w:b/>
            <w:bCs/>
            <w:color w:val="14304D"/>
            <w:sz w:val="16"/>
            <w:szCs w:val="16"/>
            <w:highlight w:val="white"/>
            <w:vertAlign w:val="superscript"/>
            <w:lang w:val="en-ID"/>
          </w:rPr>
          <w:t>rd</w:t>
        </w:r>
        <w:r w:rsidRPr="00387BA9">
          <w:rPr>
            <w:rFonts w:ascii="Rockwell" w:eastAsia="Rockwell" w:hAnsi="Rockwell" w:cs="Rockwell"/>
            <w:b/>
            <w:bCs/>
            <w:color w:val="14304D"/>
            <w:sz w:val="16"/>
            <w:szCs w:val="16"/>
            <w:highlight w:val="white"/>
            <w:lang w:val="en-ID"/>
          </w:rPr>
          <w:t> INTERNATIONAL CONFERENCE ON ENGLISH LANGUAGE EDUCATION FOR UNDERGRADUATE STUDENTS</w:t>
        </w:r>
      </w:p>
      <w:p w14:paraId="573EA3D9" w14:textId="77777777" w:rsidR="0065116B" w:rsidRPr="00387BA9" w:rsidRDefault="0065116B" w:rsidP="0065116B">
        <w:pPr>
          <w:pBdr>
            <w:top w:val="nil"/>
            <w:left w:val="nil"/>
            <w:bottom w:val="nil"/>
            <w:right w:val="nil"/>
            <w:between w:val="nil"/>
          </w:pBdr>
          <w:tabs>
            <w:tab w:val="right" w:pos="9070"/>
          </w:tabs>
          <w:ind w:hanging="2"/>
          <w:jc w:val="center"/>
          <w:rPr>
            <w:rFonts w:ascii="Rockwell" w:eastAsia="Rockwell" w:hAnsi="Rockwell" w:cs="Rockwell"/>
            <w:color w:val="000000"/>
            <w:sz w:val="16"/>
            <w:szCs w:val="16"/>
            <w:lang w:val="en-ID"/>
          </w:rPr>
        </w:pPr>
        <w:r w:rsidRPr="00387BA9">
          <w:rPr>
            <w:rFonts w:ascii="Rockwell" w:eastAsia="Rockwell" w:hAnsi="Rockwell" w:cs="Rockwell"/>
            <w:color w:val="000000"/>
            <w:sz w:val="16"/>
            <w:szCs w:val="16"/>
            <w:lang w:val="en-ID"/>
          </w:rPr>
          <w:t xml:space="preserve">Organised by the English Education Department, Faculty of Teacher Training and Education, </w:t>
        </w:r>
      </w:p>
      <w:p w14:paraId="1920A33C" w14:textId="77777777" w:rsidR="0065116B" w:rsidRDefault="0065116B" w:rsidP="0065116B">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1CE3DC09" w14:textId="15158F72" w:rsidR="0065116B" w:rsidRDefault="006511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AEE08" w14:textId="77777777" w:rsidR="00374A05" w:rsidRDefault="00374A05">
    <w:pPr>
      <w:pBdr>
        <w:top w:val="nil"/>
        <w:left w:val="nil"/>
        <w:bottom w:val="nil"/>
        <w:right w:val="nil"/>
        <w:between w:val="nil"/>
      </w:pBdr>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644562"/>
      <w:docPartObj>
        <w:docPartGallery w:val="Page Numbers (Bottom of Page)"/>
        <w:docPartUnique/>
      </w:docPartObj>
    </w:sdtPr>
    <w:sdtEndPr>
      <w:rPr>
        <w:noProof/>
      </w:rPr>
    </w:sdtEndPr>
    <w:sdtContent>
      <w:p w14:paraId="7E3AF0C6" w14:textId="77777777" w:rsidR="0065116B" w:rsidRPr="00387BA9" w:rsidRDefault="0065116B" w:rsidP="0065116B">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lang w:val="en-ID"/>
          </w:rPr>
        </w:pPr>
        <w:r w:rsidRPr="00387BA9">
          <w:rPr>
            <w:rFonts w:ascii="Rockwell" w:eastAsia="Rockwell" w:hAnsi="Rockwell" w:cs="Rockwell"/>
            <w:b/>
            <w:bCs/>
            <w:color w:val="14304D"/>
            <w:sz w:val="16"/>
            <w:szCs w:val="16"/>
            <w:highlight w:val="white"/>
            <w:lang w:val="en-ID"/>
          </w:rPr>
          <w:t>3</w:t>
        </w:r>
        <w:r w:rsidRPr="00387BA9">
          <w:rPr>
            <w:rFonts w:ascii="Rockwell" w:eastAsia="Rockwell" w:hAnsi="Rockwell" w:cs="Rockwell"/>
            <w:b/>
            <w:bCs/>
            <w:color w:val="14304D"/>
            <w:sz w:val="16"/>
            <w:szCs w:val="16"/>
            <w:highlight w:val="white"/>
            <w:vertAlign w:val="superscript"/>
            <w:lang w:val="en-ID"/>
          </w:rPr>
          <w:t>rd</w:t>
        </w:r>
        <w:r w:rsidRPr="00387BA9">
          <w:rPr>
            <w:rFonts w:ascii="Rockwell" w:eastAsia="Rockwell" w:hAnsi="Rockwell" w:cs="Rockwell"/>
            <w:b/>
            <w:bCs/>
            <w:color w:val="14304D"/>
            <w:sz w:val="16"/>
            <w:szCs w:val="16"/>
            <w:highlight w:val="white"/>
            <w:lang w:val="en-ID"/>
          </w:rPr>
          <w:t> INTERNATIONAL CONFERENCE ON ENGLISH LANGUAGE EDUCATION FOR UNDERGRADUATE STUDENTS</w:t>
        </w:r>
      </w:p>
      <w:p w14:paraId="3633D337" w14:textId="77777777" w:rsidR="0065116B" w:rsidRPr="00387BA9" w:rsidRDefault="0065116B" w:rsidP="0065116B">
        <w:pPr>
          <w:pBdr>
            <w:top w:val="nil"/>
            <w:left w:val="nil"/>
            <w:bottom w:val="nil"/>
            <w:right w:val="nil"/>
            <w:between w:val="nil"/>
          </w:pBdr>
          <w:tabs>
            <w:tab w:val="right" w:pos="9070"/>
          </w:tabs>
          <w:ind w:hanging="2"/>
          <w:jc w:val="center"/>
          <w:rPr>
            <w:rFonts w:ascii="Rockwell" w:eastAsia="Rockwell" w:hAnsi="Rockwell" w:cs="Rockwell"/>
            <w:color w:val="000000"/>
            <w:sz w:val="16"/>
            <w:szCs w:val="16"/>
            <w:lang w:val="en-ID"/>
          </w:rPr>
        </w:pPr>
        <w:r w:rsidRPr="00387BA9">
          <w:rPr>
            <w:rFonts w:ascii="Rockwell" w:eastAsia="Rockwell" w:hAnsi="Rockwell" w:cs="Rockwell"/>
            <w:color w:val="000000"/>
            <w:sz w:val="16"/>
            <w:szCs w:val="16"/>
            <w:lang w:val="en-ID"/>
          </w:rPr>
          <w:t xml:space="preserve">Organised by the English Education Department, Faculty of Teacher Training and Education, </w:t>
        </w:r>
      </w:p>
      <w:p w14:paraId="7D3AC569" w14:textId="77777777" w:rsidR="0065116B" w:rsidRDefault="0065116B" w:rsidP="0065116B">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1654E818" w14:textId="20243977" w:rsidR="0065116B" w:rsidRDefault="006511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E41BB9" w14:textId="401AA0C6" w:rsidR="00374A05" w:rsidRPr="0065116B" w:rsidRDefault="00374A05" w:rsidP="00651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AD533" w14:textId="77777777" w:rsidR="00CB3884" w:rsidRDefault="00CB3884">
      <w:r>
        <w:separator/>
      </w:r>
    </w:p>
  </w:footnote>
  <w:footnote w:type="continuationSeparator" w:id="0">
    <w:p w14:paraId="79771A77" w14:textId="77777777" w:rsidR="00CB3884" w:rsidRDefault="00CB3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0953" w14:textId="3F4E633C" w:rsidR="00374A05" w:rsidRDefault="00F60806" w:rsidP="00F60806">
    <w:pPr>
      <w:pBdr>
        <w:top w:val="nil"/>
        <w:left w:val="nil"/>
        <w:bottom w:val="nil"/>
        <w:right w:val="nil"/>
        <w:between w:val="nil"/>
      </w:pBdr>
      <w:tabs>
        <w:tab w:val="left" w:pos="1650"/>
      </w:tabs>
      <w:ind w:firstLine="0"/>
      <w:jc w:val="center"/>
      <w:rPr>
        <w:color w:val="000000"/>
      </w:rPr>
    </w:pPr>
    <w:r>
      <w:rPr>
        <w:noProof/>
        <w:color w:val="000000"/>
        <w:lang w:eastAsia="en-US"/>
      </w:rPr>
      <w:drawing>
        <wp:inline distT="0" distB="0" distL="0" distR="0" wp14:anchorId="3D41BD7A" wp14:editId="355EE6A3">
          <wp:extent cx="2844590" cy="1182370"/>
          <wp:effectExtent l="0" t="0" r="0" b="0"/>
          <wp:docPr id="784059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1">
                    <a:extLst>
                      <a:ext uri="{28A0092B-C50C-407E-A947-70E740481C1C}">
                        <a14:useLocalDpi xmlns:a14="http://schemas.microsoft.com/office/drawing/2010/main" val="0"/>
                      </a:ext>
                    </a:extLst>
                  </a:blip>
                  <a:srcRect t="17020" b="7489"/>
                  <a:stretch>
                    <a:fillRect/>
                  </a:stretch>
                </pic:blipFill>
                <pic:spPr bwMode="auto">
                  <a:xfrm>
                    <a:off x="0" y="0"/>
                    <a:ext cx="2870798" cy="1193263"/>
                  </a:xfrm>
                  <a:prstGeom prst="rect">
                    <a:avLst/>
                  </a:prstGeom>
                  <a:ln>
                    <a:noFill/>
                  </a:ln>
                  <a:extLst>
                    <a:ext uri="{53640926-AAD7-44D8-BBD7-CCE9431645EC}">
                      <a14:shadowObscured xmlns:a14="http://schemas.microsoft.com/office/drawing/2010/main"/>
                    </a:ext>
                  </a:extLst>
                </pic:spPr>
              </pic:pic>
            </a:graphicData>
          </a:graphic>
        </wp:inline>
      </w:drawing>
    </w:r>
  </w:p>
  <w:p w14:paraId="266687A6" w14:textId="69B3DDA2" w:rsidR="00F60806" w:rsidRDefault="00F60806" w:rsidP="00F60806">
    <w:pPr>
      <w:pBdr>
        <w:top w:val="nil"/>
        <w:left w:val="nil"/>
        <w:bottom w:val="single" w:sz="6" w:space="1" w:color="auto"/>
        <w:right w:val="nil"/>
        <w:between w:val="nil"/>
      </w:pBdr>
      <w:tabs>
        <w:tab w:val="left" w:pos="1650"/>
      </w:tabs>
      <w:ind w:firstLine="0"/>
      <w:jc w:val="center"/>
      <w:rPr>
        <w:color w:val="000000"/>
      </w:rPr>
    </w:pPr>
  </w:p>
  <w:p w14:paraId="29DBCDE6" w14:textId="77777777" w:rsidR="00F60806" w:rsidRDefault="00F60806" w:rsidP="00F60806">
    <w:pPr>
      <w:pBdr>
        <w:left w:val="nil"/>
        <w:bottom w:val="nil"/>
        <w:right w:val="nil"/>
        <w:between w:val="nil"/>
      </w:pBdr>
      <w:tabs>
        <w:tab w:val="left" w:pos="1650"/>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492440">
    <w:abstractNumId w:val="4"/>
  </w:num>
  <w:num w:numId="2" w16cid:durableId="1065300931">
    <w:abstractNumId w:val="1"/>
  </w:num>
  <w:num w:numId="3" w16cid:durableId="464390040">
    <w:abstractNumId w:val="0"/>
  </w:num>
  <w:num w:numId="4" w16cid:durableId="332608176">
    <w:abstractNumId w:val="2"/>
  </w:num>
  <w:num w:numId="5" w16cid:durableId="686098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56B5B"/>
    <w:rsid w:val="00082162"/>
    <w:rsid w:val="000E1E34"/>
    <w:rsid w:val="002337F0"/>
    <w:rsid w:val="00265FBE"/>
    <w:rsid w:val="00300465"/>
    <w:rsid w:val="003101BF"/>
    <w:rsid w:val="00320B35"/>
    <w:rsid w:val="0036361B"/>
    <w:rsid w:val="00374A05"/>
    <w:rsid w:val="00387BA9"/>
    <w:rsid w:val="003D4FF6"/>
    <w:rsid w:val="003D53D8"/>
    <w:rsid w:val="00435DB3"/>
    <w:rsid w:val="004A1E9C"/>
    <w:rsid w:val="004A6FC6"/>
    <w:rsid w:val="00535505"/>
    <w:rsid w:val="005A1B9E"/>
    <w:rsid w:val="0061197C"/>
    <w:rsid w:val="0065116B"/>
    <w:rsid w:val="00676B17"/>
    <w:rsid w:val="0071505F"/>
    <w:rsid w:val="00742688"/>
    <w:rsid w:val="007858BF"/>
    <w:rsid w:val="007B4A14"/>
    <w:rsid w:val="00A06076"/>
    <w:rsid w:val="00AB4C5E"/>
    <w:rsid w:val="00AD3821"/>
    <w:rsid w:val="00B856CD"/>
    <w:rsid w:val="00BE00C7"/>
    <w:rsid w:val="00C20F42"/>
    <w:rsid w:val="00C30E16"/>
    <w:rsid w:val="00CB3884"/>
    <w:rsid w:val="00D66615"/>
    <w:rsid w:val="00DC5688"/>
    <w:rsid w:val="00DE57E9"/>
    <w:rsid w:val="00F60806"/>
    <w:rsid w:val="00F6770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customStyle="1" w:styleId="UnresolvedMention1">
    <w:name w:val="Unresolved Mention1"/>
    <w:basedOn w:val="DefaultParagraphFont"/>
    <w:uiPriority w:val="99"/>
    <w:semiHidden/>
    <w:unhideWhenUsed/>
    <w:rsid w:val="00535505"/>
    <w:rPr>
      <w:color w:val="605E5C"/>
      <w:shd w:val="clear" w:color="auto" w:fill="E1DFDD"/>
    </w:rPr>
  </w:style>
  <w:style w:type="paragraph" w:customStyle="1" w:styleId="font-claude-response-body">
    <w:name w:val="font-claude-response-body"/>
    <w:basedOn w:val="Normal"/>
    <w:rsid w:val="00C20F42"/>
    <w:pPr>
      <w:spacing w:before="100" w:beforeAutospacing="1" w:after="100" w:afterAutospacing="1"/>
      <w:ind w:firstLine="0"/>
    </w:pPr>
    <w:rPr>
      <w:rFonts w:ascii="Times New Roman" w:eastAsia="Times New Roman" w:hAnsi="Times New Roman" w:cs="Times New Roman"/>
      <w:sz w:val="24"/>
      <w:szCs w:val="24"/>
      <w:lang w:eastAsia="en-US"/>
    </w:rPr>
  </w:style>
  <w:style w:type="table" w:styleId="TableGrid">
    <w:name w:val="Table Grid"/>
    <w:basedOn w:val="TableNormal"/>
    <w:uiPriority w:val="39"/>
    <w:rsid w:val="0061197C"/>
    <w:pPr>
      <w:ind w:firstLine="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E00C7"/>
    <w:rPr>
      <w:i/>
      <w:iCs/>
    </w:rPr>
  </w:style>
  <w:style w:type="character" w:styleId="Strong">
    <w:name w:val="Strong"/>
    <w:basedOn w:val="DefaultParagraphFont"/>
    <w:uiPriority w:val="22"/>
    <w:qFormat/>
    <w:rsid w:val="003D4FF6"/>
    <w:rPr>
      <w:b/>
      <w:bCs/>
    </w:rPr>
  </w:style>
  <w:style w:type="paragraph" w:styleId="HTMLPreformatted">
    <w:name w:val="HTML Preformatted"/>
    <w:basedOn w:val="Normal"/>
    <w:link w:val="HTMLPreformattedChar"/>
    <w:uiPriority w:val="99"/>
    <w:semiHidden/>
    <w:unhideWhenUsed/>
    <w:rsid w:val="00300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300465"/>
    <w:rPr>
      <w:rFonts w:ascii="Courier New" w:eastAsia="Times New Roman" w:hAnsi="Courier New" w:cs="Courier New"/>
      <w:sz w:val="20"/>
      <w:szCs w:val="20"/>
      <w:lang w:val="en-US" w:eastAsia="en-US"/>
    </w:rPr>
  </w:style>
  <w:style w:type="character" w:styleId="HTMLCode">
    <w:name w:val="HTML Code"/>
    <w:basedOn w:val="DefaultParagraphFont"/>
    <w:uiPriority w:val="99"/>
    <w:semiHidden/>
    <w:unhideWhenUsed/>
    <w:rsid w:val="00300465"/>
    <w:rPr>
      <w:rFonts w:ascii="Courier New" w:eastAsia="Times New Roman" w:hAnsi="Courier New" w:cs="Courier New"/>
      <w:sz w:val="20"/>
      <w:szCs w:val="20"/>
    </w:rPr>
  </w:style>
  <w:style w:type="paragraph" w:styleId="Footer">
    <w:name w:val="footer"/>
    <w:basedOn w:val="Normal"/>
    <w:link w:val="FooterChar"/>
    <w:uiPriority w:val="99"/>
    <w:unhideWhenUsed/>
    <w:rsid w:val="0065116B"/>
    <w:pPr>
      <w:tabs>
        <w:tab w:val="center" w:pos="4513"/>
        <w:tab w:val="right" w:pos="9026"/>
      </w:tabs>
    </w:pPr>
  </w:style>
  <w:style w:type="character" w:customStyle="1" w:styleId="FooterChar">
    <w:name w:val="Footer Char"/>
    <w:basedOn w:val="DefaultParagraphFont"/>
    <w:link w:val="Footer"/>
    <w:uiPriority w:val="99"/>
    <w:rsid w:val="0065116B"/>
    <w:rPr>
      <w:lang w:val="en-US"/>
    </w:rPr>
  </w:style>
  <w:style w:type="character" w:styleId="UnresolvedMention">
    <w:name w:val="Unresolved Mention"/>
    <w:basedOn w:val="DefaultParagraphFont"/>
    <w:uiPriority w:val="99"/>
    <w:semiHidden/>
    <w:unhideWhenUsed/>
    <w:rsid w:val="00435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875526">
      <w:bodyDiv w:val="1"/>
      <w:marLeft w:val="0"/>
      <w:marRight w:val="0"/>
      <w:marTop w:val="0"/>
      <w:marBottom w:val="0"/>
      <w:divBdr>
        <w:top w:val="none" w:sz="0" w:space="0" w:color="auto"/>
        <w:left w:val="none" w:sz="0" w:space="0" w:color="auto"/>
        <w:bottom w:val="none" w:sz="0" w:space="0" w:color="auto"/>
        <w:right w:val="none" w:sz="0" w:space="0" w:color="auto"/>
      </w:divBdr>
      <w:divsChild>
        <w:div w:id="1523862628">
          <w:marLeft w:val="0"/>
          <w:marRight w:val="0"/>
          <w:marTop w:val="0"/>
          <w:marBottom w:val="0"/>
          <w:divBdr>
            <w:top w:val="none" w:sz="0" w:space="0" w:color="auto"/>
            <w:left w:val="none" w:sz="0" w:space="0" w:color="auto"/>
            <w:bottom w:val="none" w:sz="0" w:space="0" w:color="auto"/>
            <w:right w:val="none" w:sz="0" w:space="0" w:color="auto"/>
          </w:divBdr>
          <w:divsChild>
            <w:div w:id="17814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31629/juliet.v4i1.3945" TargetMode="External"/><Relationship Id="rId18" Type="http://schemas.openxmlformats.org/officeDocument/2006/relationships/hyperlink" Target="https://doi.org/10.20527/jetall.v5i2.14330" TargetMode="External"/><Relationship Id="rId26" Type="http://schemas.openxmlformats.org/officeDocument/2006/relationships/hyperlink" Target="https://doi.org/10.26418/jeep.v1i1.40017" TargetMode="External"/><Relationship Id="rId3" Type="http://schemas.openxmlformats.org/officeDocument/2006/relationships/numbering" Target="numbering.xml"/><Relationship Id="rId21" Type="http://schemas.openxmlformats.org/officeDocument/2006/relationships/hyperlink" Target="https://doi.org/10.33394/jollt.v8i4.2815"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31539/leea.v7i1.6868" TargetMode="External"/><Relationship Id="rId17" Type="http://schemas.openxmlformats.org/officeDocument/2006/relationships/hyperlink" Target="https://doi.org/10.24239/pdg.Vol12.Iss2.441" TargetMode="External"/><Relationship Id="rId25" Type="http://schemas.openxmlformats.org/officeDocument/2006/relationships/hyperlink" Target="https://doi.org/10.30605/jsgp.3.3.2020.517"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33830/ijelp.v2i2.9915" TargetMode="External"/><Relationship Id="rId20" Type="http://schemas.openxmlformats.org/officeDocument/2006/relationships/hyperlink" Target="https://doi.org/10.32627/jepal.v2i1.5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307/327317" TargetMode="External"/><Relationship Id="rId24" Type="http://schemas.openxmlformats.org/officeDocument/2006/relationships/hyperlink" Target="https://doi.org/10.24256/ideas.v8i1.1275"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i.org/10.33650/ijoeel.v5i1.5883" TargetMode="External"/><Relationship Id="rId23" Type="http://schemas.openxmlformats.org/officeDocument/2006/relationships/hyperlink" Target="https://doi.org/10.26858/eltww.v9i1.19981" TargetMode="External"/><Relationship Id="rId28" Type="http://schemas.openxmlformats.org/officeDocument/2006/relationships/header" Target="header2.xml"/><Relationship Id="rId10" Type="http://schemas.openxmlformats.org/officeDocument/2006/relationships/hyperlink" Target="mailto:sriwulandari@uniska-kediri.ac.id" TargetMode="External"/><Relationship Id="rId19" Type="http://schemas.openxmlformats.org/officeDocument/2006/relationships/hyperlink" Target="https://doi.org/10.53299/diksi.v2i2.122"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awnanufa@gmail.com" TargetMode="External"/><Relationship Id="rId14" Type="http://schemas.openxmlformats.org/officeDocument/2006/relationships/hyperlink" Target="https://doi.org/10.31605/eduvelop.v5i2.1405" TargetMode="External"/><Relationship Id="rId22" Type="http://schemas.openxmlformats.org/officeDocument/2006/relationships/hyperlink" Target="https://doi.org/10.24239/pdg.Vol12.Iss2.441"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97AC70-4E4E-42E0-81DF-9BFF97B5D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5981</Words>
  <Characters>34092</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dc:creator>
  <cp:lastModifiedBy>ADMIN</cp:lastModifiedBy>
  <cp:revision>4</cp:revision>
  <dcterms:created xsi:type="dcterms:W3CDTF">2026-07-23T13:16:00Z</dcterms:created>
  <dcterms:modified xsi:type="dcterms:W3CDTF">2026-07-29T08:35:00Z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http://www.zotero.org/styles/apa</vt:lpwstr>
  </property>
  <property fmtid="{D5CDD505-2E9C-101B-9397-08002B2CF9AE}" pid="5" name="Mendeley Recent Style Name 1_1">
    <vt:lpwstr>APA Style 7th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APSA Style Manual revised 2018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ASA Style Guide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350b1704-2c90-3c7b-b656-c5425d173dd4</vt:lpwstr>
  </property>
  <property fmtid="{D5CDD505-2E9C-101B-9397-08002B2CF9AE}" pid="24" name="Mendeley Citation Style_1">
    <vt:lpwstr>http://www.zotero.org/styles/apa</vt:lpwstr>
  </property>
</Properties>
</file>