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A7FA" w14:textId="77777777" w:rsidR="00ED1CDF" w:rsidRDefault="00ED1CDF" w:rsidP="00ED1CDF">
      <w:pPr>
        <w:pBdr>
          <w:top w:val="nil"/>
          <w:left w:val="nil"/>
          <w:bottom w:val="nil"/>
          <w:right w:val="nil"/>
          <w:between w:val="nil"/>
        </w:pBdr>
        <w:tabs>
          <w:tab w:val="left" w:pos="1650"/>
        </w:tabs>
        <w:jc w:val="center"/>
        <w:rPr>
          <w:color w:val="000000"/>
        </w:rPr>
      </w:pPr>
      <w:r>
        <w:rPr>
          <w:noProof/>
          <w:color w:val="000000"/>
          <w:lang w:val="en-US" w:eastAsia="en-US"/>
        </w:rPr>
        <w:drawing>
          <wp:anchor distT="0" distB="0" distL="114300" distR="114300" simplePos="0" relativeHeight="251659264" behindDoc="1" locked="0" layoutInCell="1" allowOverlap="1" wp14:anchorId="50735367" wp14:editId="73536AB6">
            <wp:simplePos x="0" y="0"/>
            <wp:positionH relativeFrom="margin">
              <wp:align>center</wp:align>
            </wp:positionH>
            <wp:positionV relativeFrom="paragraph">
              <wp:posOffset>-946785</wp:posOffset>
            </wp:positionV>
            <wp:extent cx="2844590" cy="1182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8"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26460C38" w14:textId="77777777" w:rsidR="00ED1CDF" w:rsidRDefault="00ED1CDF" w:rsidP="00ED1CDF">
      <w:pPr>
        <w:pBdr>
          <w:top w:val="nil"/>
          <w:left w:val="nil"/>
          <w:bottom w:val="single" w:sz="6" w:space="1" w:color="auto"/>
          <w:right w:val="nil"/>
          <w:between w:val="nil"/>
        </w:pBdr>
        <w:tabs>
          <w:tab w:val="left" w:pos="1650"/>
        </w:tabs>
        <w:jc w:val="center"/>
        <w:rPr>
          <w:color w:val="000000"/>
        </w:rPr>
      </w:pPr>
    </w:p>
    <w:p w14:paraId="684F977C" w14:textId="77777777" w:rsidR="00ED1CDF" w:rsidRDefault="00ED1CDF" w:rsidP="00ED1CDF">
      <w:pPr>
        <w:pBdr>
          <w:left w:val="nil"/>
          <w:bottom w:val="nil"/>
          <w:right w:val="nil"/>
          <w:between w:val="nil"/>
        </w:pBdr>
        <w:tabs>
          <w:tab w:val="left" w:pos="1650"/>
        </w:tabs>
        <w:rPr>
          <w:color w:val="000000"/>
        </w:rPr>
      </w:pPr>
    </w:p>
    <w:p w14:paraId="4EA10A87" w14:textId="77777777" w:rsidR="00AB1482" w:rsidRDefault="00000000" w:rsidP="00ED1CDF">
      <w:pPr>
        <w:spacing w:after="120" w:line="360" w:lineRule="auto"/>
      </w:pPr>
      <w:r>
        <w:rPr>
          <w:b/>
          <w:bCs/>
          <w:sz w:val="28"/>
          <w:szCs w:val="28"/>
        </w:rPr>
        <w:t>Speaking Anxiety in Private One-on-One Online English Classes: A Qualitative Case Study of EFL Learners</w:t>
      </w:r>
    </w:p>
    <w:p w14:paraId="131DB769" w14:textId="77777777" w:rsidR="00AB1482" w:rsidRDefault="00000000" w:rsidP="00ED1CDF">
      <w:pPr>
        <w:spacing w:after="60" w:line="276" w:lineRule="auto"/>
      </w:pPr>
      <w:r>
        <w:rPr>
          <w:sz w:val="20"/>
          <w:szCs w:val="20"/>
        </w:rPr>
        <w:t>Alexa Putri Zahrani</w:t>
      </w:r>
      <w:r>
        <w:rPr>
          <w:sz w:val="16"/>
          <w:szCs w:val="16"/>
          <w:vertAlign w:val="superscript"/>
        </w:rPr>
        <w:t>1</w:t>
      </w:r>
    </w:p>
    <w:p w14:paraId="7611ECDD" w14:textId="77777777" w:rsidR="00AB1482" w:rsidRDefault="00000000" w:rsidP="00ED1CDF">
      <w:pPr>
        <w:spacing w:after="60" w:line="276" w:lineRule="auto"/>
      </w:pPr>
      <w:r>
        <w:rPr>
          <w:i/>
          <w:iCs/>
          <w:sz w:val="16"/>
          <w:szCs w:val="16"/>
          <w:vertAlign w:val="superscript"/>
        </w:rPr>
        <w:t>1</w:t>
      </w:r>
      <w:r>
        <w:rPr>
          <w:i/>
          <w:iCs/>
          <w:sz w:val="20"/>
          <w:szCs w:val="20"/>
        </w:rPr>
        <w:t>English Education Department, Faculty of Teacher Training and Education, Universitas Islam Kadiri, Indonesia</w:t>
      </w:r>
    </w:p>
    <w:p w14:paraId="28B8E38E" w14:textId="77777777" w:rsidR="00AB1482" w:rsidRDefault="00000000" w:rsidP="00ED1CDF">
      <w:pPr>
        <w:spacing w:after="280" w:line="276" w:lineRule="auto"/>
      </w:pPr>
      <w:r>
        <w:rPr>
          <w:i/>
          <w:iCs/>
          <w:sz w:val="20"/>
          <w:szCs w:val="20"/>
        </w:rPr>
        <w:t>Corresponding author’s e-mail: alexaapz0412@gmail.com</w:t>
      </w:r>
    </w:p>
    <w:p w14:paraId="57FE8F6F" w14:textId="77777777" w:rsidR="00AB1482" w:rsidRDefault="00000000">
      <w:pPr>
        <w:spacing w:before="280" w:after="160" w:line="360" w:lineRule="auto"/>
      </w:pPr>
      <w:r>
        <w:rPr>
          <w:b/>
          <w:bCs/>
        </w:rPr>
        <w:t>ABSTRACT</w:t>
      </w:r>
    </w:p>
    <w:p w14:paraId="5BD16ECA" w14:textId="77777777" w:rsidR="00AB1482" w:rsidRDefault="00000000">
      <w:pPr>
        <w:spacing w:after="120"/>
        <w:jc w:val="both"/>
      </w:pPr>
      <w:r>
        <w:rPr>
          <w:sz w:val="22"/>
          <w:szCs w:val="22"/>
        </w:rPr>
        <w:t xml:space="preserve">Speaking anxiety remains one of the most persistent barriers in English as a Foreign Language (EFL) learning, particularly in oral communication. Although extensive research has examined this phenomenon in traditional and group-based classroom settings, very little attention has been given to how anxiety operates in private, one-on-one online instruction — a setting that theoretically removes peer pressure and audience judgment, yet in practice continues to produce visible anxiety </w:t>
      </w:r>
      <w:proofErr w:type="spellStart"/>
      <w:r>
        <w:rPr>
          <w:sz w:val="22"/>
          <w:szCs w:val="22"/>
        </w:rPr>
        <w:t>behaviors</w:t>
      </w:r>
      <w:proofErr w:type="spellEnd"/>
      <w:r>
        <w:rPr>
          <w:sz w:val="22"/>
          <w:szCs w:val="22"/>
        </w:rPr>
        <w:t xml:space="preserve">. This study addresses that gap by exploring speaking anxiety among EFL learners in a private online English class conducted synchronously via Zoom. The study aims to identify the forms of speaking anxiety students experience, </w:t>
      </w:r>
      <w:proofErr w:type="spellStart"/>
      <w:r>
        <w:rPr>
          <w:sz w:val="22"/>
          <w:szCs w:val="22"/>
        </w:rPr>
        <w:t>analyze</w:t>
      </w:r>
      <w:proofErr w:type="spellEnd"/>
      <w:r>
        <w:rPr>
          <w:sz w:val="22"/>
          <w:szCs w:val="22"/>
        </w:rPr>
        <w:t xml:space="preserve"> the contributing factors, and examine how students respond to speaking activities in this context. A qualitative case study design is employed, following Creswell (2013) and Yin (2018), with two participants aged 19 to 26 selected through purposive sampling. Data were gathered through in-depth semi-structured interviews, classroom observation, and documentation, then </w:t>
      </w:r>
      <w:proofErr w:type="spellStart"/>
      <w:r>
        <w:rPr>
          <w:sz w:val="22"/>
          <w:szCs w:val="22"/>
        </w:rPr>
        <w:t>analyzed</w:t>
      </w:r>
      <w:proofErr w:type="spellEnd"/>
      <w:r>
        <w:rPr>
          <w:sz w:val="22"/>
          <w:szCs w:val="22"/>
        </w:rPr>
        <w:t xml:space="preserve"> using the interactive model of Miles, Huberman, and Saldaña (2014). Grounded in the Foreign Language Classroom Anxiety framework by Horwitz et al. (1986), the findings reveal that anxiety in this setting manifests through vocabulary-related hesitation, fear of disappointing the teacher, and short-answer avoidance strategies. Despite the absence of peer pressure, anxiety persisted due to limited vocabulary confidence, concern about teacher evaluation, and platform-specific disruptions. Both participants reported that a close, supportive teacher-student relationship was the most effective anxiety-reducing factor, suggesting that relational closeness plays a central role in managing speaking anxiety in private online instruction.</w:t>
      </w:r>
    </w:p>
    <w:p w14:paraId="0C941094" w14:textId="77777777" w:rsidR="00AB1482" w:rsidRDefault="00000000">
      <w:pPr>
        <w:spacing w:after="280"/>
      </w:pPr>
      <w:r>
        <w:rPr>
          <w:b/>
          <w:bCs/>
          <w:sz w:val="22"/>
          <w:szCs w:val="22"/>
        </w:rPr>
        <w:t xml:space="preserve">Keywords: </w:t>
      </w:r>
      <w:r>
        <w:rPr>
          <w:sz w:val="22"/>
          <w:szCs w:val="22"/>
        </w:rPr>
        <w:t>speaking anxiety, EFL learners, one-on-one online class, foreign language anxiety, qualitative case study</w:t>
      </w:r>
    </w:p>
    <w:p w14:paraId="274CC566" w14:textId="77777777" w:rsidR="00AB1482" w:rsidRDefault="00000000">
      <w:pPr>
        <w:spacing w:before="280" w:after="160" w:line="360" w:lineRule="auto"/>
      </w:pPr>
      <w:r>
        <w:rPr>
          <w:b/>
          <w:bCs/>
        </w:rPr>
        <w:t>INTRODUCTION</w:t>
      </w:r>
    </w:p>
    <w:p w14:paraId="473DA668" w14:textId="733596FB" w:rsidR="00AB1482" w:rsidRDefault="00000000">
      <w:pPr>
        <w:spacing w:line="360" w:lineRule="auto"/>
        <w:jc w:val="both"/>
      </w:pPr>
      <w:r>
        <w:t xml:space="preserve">English speaking proficiency has become increasingly important in a globalized world, yet speaking in a foreign language remains one of the most anxiety-inducing academic activities for many learners. In the Indonesian context, this challenge is particularly pronounced. Speaking anxiety among Indonesian EFL students is driven by three major clusters of factors: language barriers such as grammar, vocabulary, pronunciation, and fluency; psychological issues such as low motivation and limited self-confidence; and learning-related factors involving lecturers, classmates, and </w:t>
      </w:r>
      <w:r>
        <w:lastRenderedPageBreak/>
        <w:t xml:space="preserve">unfamiliar topics </w:t>
      </w:r>
      <w:r w:rsidR="00AA3614">
        <w:fldChar w:fldCharType="begin" w:fldLock="1"/>
      </w:r>
      <w:r w:rsidR="00AA3614">
        <w:instrText>ADDIN CSL_CITATION {"citationItems":[{"id":"ITEM-1","itemData":{"DOI":"10.21462/ijefl.v7i1.457","ISSN":"2503-4197","abstract":"&lt;p&gt;Speaking is one of the most difficult skills in language learning particularly in learning English as a foreign language. The purpose of this qualitative study was to explore the issues of speaking anxiety, the factors influencing their speaking anxiety, and the strategies they employed to alleviate the anxiety at one English teacher education program in Jambi, Indonesia. In order to collect the data, a semi-structured interview was employed and guided by an interview protocol to stimulate the participants in answering the questions during the interview. Due to the Covid-19 pandemic, we only had access to invite 12 students to participate in our study-they were nine male and three female student teachers. To select the participants, we employed purposive sampling with a convenience case strategy. Through thematic analysis (Braun and Clark, 2006), we identified three major themes of factors influencing the participants’ speaking anxiety, including 1) language barrier (Grammar, vocabulary, pronunciation, and fluency); 2) psychological issues (low motivation, and personality); and 3) learning proponents (lecturers, classmates, and unfamiliar topic). To alleviate their anxiety, the participants have undertaken strategies, such as 1) self-management (self-practice and doing positive activities) and 2) getting-help strategies (friends’ help and motivation).&lt;/p&gt;","author":[{"dropping-particle":"","family":"Abrar","given":"Mukhlash","non-dropping-particle":"","parse-names":false,"suffix":""},{"dropping-particle":"","family":"Fajaryani","given":"Nunung","non-dropping-particle":"","parse-names":false,"suffix":""},{"dropping-particle":"","family":"Habizar","given":"Habizar","non-dropping-particle":"","parse-names":false,"suffix":""},{"dropping-particle":"","family":"Miftahudin","given":"Miftahudin","non-dropping-particle":"","parse-names":false,"suffix":""},{"dropping-particle":"","family":"Sokoy","given":"Mercy","non-dropping-particle":"","parse-names":false,"suffix":""}],"container-title":"Indonesian Journal of EFL and Linguistics","id":"ITEM-1","issue":"1","issued":{"date-parts":[["2022","5","30"]]},"page":"15","title":"Exploring EFL Students’ Speaking Anxiety of English Teacher Education Program at One Public University in Jambi","type":"article-journal","volume":"7"},"uris":["http://www.mendeley.com/documents/?uuid=5e46c9ca-0148-3c04-b901-fdacfdce7763"]}],"mendeley":{"formattedCitation":"(Abrar et al., 2022)","plainTextFormattedCitation":"(Abrar et al., 2022)","previouslyFormattedCitation":"(Abrar et al., 2022)"},"properties":{"noteIndex":0},"schema":"https://github.com/citation-style-language/schema/raw/master/csl-citation.json"}</w:instrText>
      </w:r>
      <w:r w:rsidR="00AA3614">
        <w:fldChar w:fldCharType="separate"/>
      </w:r>
      <w:r w:rsidR="00AA3614" w:rsidRPr="00AA3614">
        <w:rPr>
          <w:noProof/>
        </w:rPr>
        <w:t>(Abrar et al., 2022)</w:t>
      </w:r>
      <w:r w:rsidR="00AA3614">
        <w:fldChar w:fldCharType="end"/>
      </w:r>
      <w:r>
        <w:t xml:space="preserve">. Research further confirms that limited practice opportunities are among the most consistent factors sustaining speaking anxiety over time, as chances to use English both inside and outside the classroom remain limited for many students </w:t>
      </w:r>
      <w:r w:rsidR="00AA3614">
        <w:fldChar w:fldCharType="begin" w:fldLock="1"/>
      </w:r>
      <w:r w:rsidR="00AA3614">
        <w:instrText>ADDIN CSL_CITATION {"citationItems":[{"id":"ITEM-1","itemData":{"DOI":"10.1080/2331186X.2024.2413225","ISSN":"2331-186X","author":[{"dropping-particle":"","family":"Quvanch","given":"Ziauddin","non-dropping-particle":"","parse-names":false,"suffix":""},{"dropping-particle":"","family":"Qasemi","given":"Ahmad Shah","non-dropping-particle":"","parse-names":false,"suffix":""},{"dropping-particle":"","family":"Na","given":"Kew Si","non-dropping-particle":"","parse-names":false,"suffix":""}],"container-title":"Cogent Education","id":"ITEM-1","issue":"1","issued":{"date-parts":[["2024","12","31"]]},"title":"Analyzing levels, factors and coping strategies of speaking anxiety among EFL undergraduates in Afghanistan","type":"article-journal","volume":"11"},"uris":["http://www.mendeley.com/documents/?uuid=4a6fb497-c740-3675-8b06-2273a810d55e"]}],"mendeley":{"formattedCitation":"(Quvanch et al., 2024)","plainTextFormattedCitation":"(Quvanch et al., 2024)","previouslyFormattedCitation":"(Quvanch et al., 2024)"},"properties":{"noteIndex":0},"schema":"https://github.com/citation-style-language/schema/raw/master/csl-citation.json"}</w:instrText>
      </w:r>
      <w:r w:rsidR="00AA3614">
        <w:fldChar w:fldCharType="separate"/>
      </w:r>
      <w:r w:rsidR="00AA3614" w:rsidRPr="00AA3614">
        <w:rPr>
          <w:noProof/>
        </w:rPr>
        <w:t>(Quvanch et al., 2024)</w:t>
      </w:r>
      <w:r w:rsidR="00AA3614">
        <w:fldChar w:fldCharType="end"/>
      </w:r>
      <w:r w:rsidR="00AA3614">
        <w:t>.</w:t>
      </w:r>
    </w:p>
    <w:p w14:paraId="2325C125" w14:textId="4C06114B" w:rsidR="00AB1482" w:rsidRDefault="00000000" w:rsidP="00AA3614">
      <w:pPr>
        <w:spacing w:line="360" w:lineRule="auto"/>
        <w:ind w:firstLine="424"/>
        <w:jc w:val="both"/>
        <w:rPr>
          <w:noProof/>
        </w:rPr>
      </w:pPr>
      <w:r>
        <w:t xml:space="preserve">Foreign language speaking anxiety was formally conceptualized by Horwitz, </w:t>
      </w:r>
      <w:r w:rsidR="00AA3614">
        <w:fldChar w:fldCharType="begin" w:fldLock="1"/>
      </w:r>
      <w:r w:rsidR="00AA3614">
        <w:instrText>ADDIN CSL_CITATION {"citationItems":[{"id":"ITEM-1","itemData":{"DOI":"10.2307/327317","ISSN":"00267902","author":[{"dropping-particle":"","family":"Horwitz","given":"Elaine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Journal","id":"ITEM-1","issue":"2","issued":{"date-parts":[["1986","12"]]},"page":"125","title":"Foreign Language Classroom Anxiety","type":"article-journal","volume":"70"},"uris":["http://www.mendeley.com/documents/?uuid=960a7e5f-d022-3722-8170-730bcfa34da7"]}],"mendeley":{"formattedCitation":"(Horwitz et al., 1986)","manualFormatting":"Horwitz and Cope (1986)","plainTextFormattedCitation":"(Horwitz et al., 1986)","previouslyFormattedCitation":"(Horwitz et al., 1986)"},"properties":{"noteIndex":0},"schema":"https://github.com/citation-style-language/schema/raw/master/csl-citation.json"}</w:instrText>
      </w:r>
      <w:r w:rsidR="00AA3614">
        <w:fldChar w:fldCharType="separate"/>
      </w:r>
      <w:r w:rsidR="00AA3614" w:rsidRPr="00AA3614">
        <w:rPr>
          <w:noProof/>
        </w:rPr>
        <w:t xml:space="preserve">Horwitz </w:t>
      </w:r>
      <w:r w:rsidR="00AA3614">
        <w:rPr>
          <w:noProof/>
        </w:rPr>
        <w:t>and Cope</w:t>
      </w:r>
      <w:r w:rsidR="00AA3614" w:rsidRPr="00AA3614">
        <w:rPr>
          <w:noProof/>
        </w:rPr>
        <w:t xml:space="preserve"> </w:t>
      </w:r>
      <w:r w:rsidR="00AA3614">
        <w:rPr>
          <w:noProof/>
        </w:rPr>
        <w:t>(</w:t>
      </w:r>
      <w:r w:rsidR="00AA3614" w:rsidRPr="00AA3614">
        <w:rPr>
          <w:noProof/>
        </w:rPr>
        <w:t>1986)</w:t>
      </w:r>
      <w:r w:rsidR="00AA3614">
        <w:fldChar w:fldCharType="end"/>
      </w:r>
      <w:r w:rsidR="00AA3614">
        <w:t xml:space="preserve"> </w:t>
      </w:r>
      <w:r>
        <w:t xml:space="preserve">through the Foreign Language Classroom Anxiety Scale (FLCAS), which identified three core components: communication apprehension, fear of negative evaluation, and test anxiety. Since its introduction, this framework has been applied extensively across EFL settings, confirming that speaking anxiety is a consistent predictor of reduced oral participation and lower communicative competence </w:t>
      </w:r>
      <w:r w:rsidR="00AA3614">
        <w:fldChar w:fldCharType="begin" w:fldLock="1"/>
      </w:r>
      <w:r w:rsidR="00AA3614">
        <w:instrText>ADDIN CSL_CITATION {"citationItems":[{"id":"ITEM-1","itemData":{"DOI":"10.1017/S0267190523000065","ISSN":"0267-1905","abstract":"&lt;p&gt;The paper examines anxiety as an important emotion for language learning and communication, using the intraindividual, dynamic emotional experience as a grounding for understanding the antecedents and consequences of anxiety arousal. The bulk of the existing literature, as reflected in three recent meta-analyses, treats language anxiety as a stable individual difference (ID) factor, documenting its correlations with test performance, course grades, and other indices of language proficiency. This literature contributes to understanding the impact of language anxiety on various linguistic processes. However, the typical ID approach has difficulty documenting the inner workings of language anxiety, and especially its dynamic relationships with other emotions, language processing, and the ebb and flow of anxiety in social situations. To address the limitations of the typical ID approach, this paper will argue that starting from an intrapersonal and dynamic perspective allows more detailed consideration of the myriad ways anxiety interacts with language, situating it among other influential processes that unfold in real time, including the complex interactions among positive and negative emotions. The paper will draw on the work emerging from the perspective of complex dynamic systems, with a focus on the value of individual-level methods for generating new types of research questions. The idiodynamic approach to research will be used to document the complexity of language anxiety in practice. The paper concludes with a call for more individual-level, highly contextualized research to document the inner workings of anxiety within individuals.&lt;/p&gt;","author":[{"dropping-particle":"","family":"MacIntyre","given":"Peter D.","non-dropping-particle":"","parse-names":false,"suffix":""},{"dropping-particle":"","family":"McGillivray","given":"Molly F.","non-dropping-particle":"","parse-names":false,"suffix":""}],"container-title":"Annual Review of Applied Linguistics","id":"ITEM-1","issued":{"date-parts":[["2023","3","14"]]},"page":"88-104","title":"The inner workings of anxiety in second language learning","type":"article-journal","volume":"43"},"uris":["http://www.mendeley.com/documents/?uuid=53192752-c0b3-3558-9b08-6f561ca3fb1c"]}],"mendeley":{"formattedCitation":"(MacIntyre &amp; McGillivray, 2023)","plainTextFormattedCitation":"(MacIntyre &amp; McGillivray, 2023)","previouslyFormattedCitation":"(MacIntyre &amp; McGillivray, 2023)"},"properties":{"noteIndex":0},"schema":"https://github.com/citation-style-language/schema/raw/master/csl-citation.json"}</w:instrText>
      </w:r>
      <w:r w:rsidR="00AA3614">
        <w:fldChar w:fldCharType="separate"/>
      </w:r>
      <w:r w:rsidR="00AA3614" w:rsidRPr="00AA3614">
        <w:rPr>
          <w:noProof/>
        </w:rPr>
        <w:t>(MacIntyre &amp; McGillivray, 2023)</w:t>
      </w:r>
      <w:r w:rsidR="00AA3614">
        <w:fldChar w:fldCharType="end"/>
      </w:r>
      <w:r>
        <w:t xml:space="preserve">. A meta-analytic review by </w:t>
      </w:r>
      <w:r w:rsidR="00AA3614">
        <w:fldChar w:fldCharType="begin" w:fldLock="1"/>
      </w:r>
      <w:r w:rsidR="000B79C9">
        <w:instrText>ADDIN CSL_CITATION {"citationItems":[{"id":"ITEM-1","itemData":{"DOI":"10.52598/jpll/2/1/3","ISSN":"26427001","abstract":"&lt;p&gt;Foreign language learners experience a unique type of anxiety during the language learning process: Foreign Language Classroom Anxiety (FLCA). This situation-specific anxiety is frequently examined alongside academic achievement in foreign language courses. The present meta-analysis examined the relationship between FLCA measured through the Foreign Language Classroom Anxiety Scale (FLCAS) and five forms of academic achievement: general academic achievement and four competency-specific outcome scores (reading-, writing-, listening-, and speaking academic achievement). A total of k = 99 effect sizes were analysed with an overall sample size of N = 14,128 in a random-effects model with Pearson correlation coefficients. A moderate negative correlation was found between FLCA and all categories of academic achievement (e.g., general academic achievement: r = -.39; k = 59; N = 12,585). The results of this meta-analysis confirm the negative association between FLCA and academic achievement in foreign language courses.&lt;/p&gt;","author":[{"dropping-particle":"","family":"Botes","given":"Eloise","non-dropping-particle":"","parse-names":false,"suffix":""},{"dropping-particle":"","family":"Dewaele","given":"Jean-Marc","non-dropping-particle":"","parse-names":false,"suffix":""},{"dropping-particle":"","family":"Greiff","given":"Samuel","non-dropping-particle":"","parse-names":false,"suffix":""}],"container-title":"Journal for the Psychology of Language Learning","id":"ITEM-1","issue":"1","issued":{"date-parts":[["2020","6","30"]]},"page":"26-56","title":"The Foreign Language Classroom Anxiety Scale and Academic Achievement: An Overview of the Prevailing Literature and a Meta-analysis","type":"article-journal","volume":"2"},"uris":["http://www.mendeley.com/documents/?uuid=396d5cb4-c71f-3daa-9b4f-66fc13cb3994"]}],"mendeley":{"formattedCitation":"(Botes et al., 2020)","manualFormatting":"Botes, Dewaele, and Greiff (2020)","plainTextFormattedCitation":"(Botes et al., 2020)","previouslyFormattedCitation":"(Botes et al., 2020)"},"properties":{"noteIndex":0},"schema":"https://github.com/citation-style-language/schema/raw/master/csl-citation.json"}</w:instrText>
      </w:r>
      <w:r w:rsidR="00AA3614">
        <w:fldChar w:fldCharType="separate"/>
      </w:r>
      <w:r w:rsidR="00AA3614" w:rsidRPr="00AA3614">
        <w:rPr>
          <w:noProof/>
        </w:rPr>
        <w:t>Botes</w:t>
      </w:r>
      <w:r w:rsidR="00AA3614">
        <w:rPr>
          <w:noProof/>
        </w:rPr>
        <w:t>, Dewaele, and Gr</w:t>
      </w:r>
      <w:r w:rsidR="000B79C9">
        <w:rPr>
          <w:noProof/>
        </w:rPr>
        <w:t>ei</w:t>
      </w:r>
      <w:r w:rsidR="00AA3614">
        <w:rPr>
          <w:noProof/>
        </w:rPr>
        <w:t>ff</w:t>
      </w:r>
      <w:r w:rsidR="00AA3614" w:rsidRPr="00AA3614">
        <w:rPr>
          <w:noProof/>
        </w:rPr>
        <w:t xml:space="preserve"> </w:t>
      </w:r>
      <w:r w:rsidR="00AA3614">
        <w:rPr>
          <w:noProof/>
        </w:rPr>
        <w:t>(</w:t>
      </w:r>
      <w:r w:rsidR="00AA3614" w:rsidRPr="00AA3614">
        <w:rPr>
          <w:noProof/>
        </w:rPr>
        <w:t>2020)</w:t>
      </w:r>
      <w:r w:rsidR="00AA3614">
        <w:fldChar w:fldCharType="end"/>
      </w:r>
      <w:r>
        <w:t xml:space="preserve"> further confirmed that higher levels of foreign language anxiety are significantly associated with lower academic achievement, reinforcing the practical urgency of understanding and addressing this phenomenon.</w:t>
      </w:r>
    </w:p>
    <w:p w14:paraId="7A6F685A" w14:textId="5FC845B5" w:rsidR="00AB1482" w:rsidRDefault="00000000">
      <w:pPr>
        <w:spacing w:line="360" w:lineRule="auto"/>
        <w:ind w:firstLine="424"/>
        <w:jc w:val="both"/>
      </w:pPr>
      <w:r>
        <w:t xml:space="preserve">The rapid expansion of online learning following the COVID-19 pandemic has introduced new dimensions to this problem. </w:t>
      </w:r>
      <w:r w:rsidR="00AA3614">
        <w:fldChar w:fldCharType="begin" w:fldLock="1"/>
      </w:r>
      <w:r w:rsidR="00AA3614">
        <w:instrText>ADDIN CSL_CITATION {"citationItems":[{"id":"ITEM-1","itemData":{"DOI":"10.1017/S0958344025000060","ISSN":"0958-3440","abstract":"&lt;p&gt;This article explores how online language learners encounter foreign language speaking anxiety (FLSA), what mitigating strategies they apply to manage synchronous online tutorials, and what their asynchronous speaking practices are. In a large-scale mixed methods study, we gathered survey data from 307 language learners at a UK online and distance learning university and conducted in-depth group interviews with 10 students focusing on their FLSA experience and perceptions regarding synchronous and asynchronous speaking activities. The results reveal that the triggers of FLSA and the mitigating strategies learners apply partly overlap with those in the face-to-face context but are partly specific to the online environment (e.g. breakout rooms, vicarious learning). The use of technology can be anxiety-inducing (e.g. cameras) as well as supportive (e.g. online translation tools and dictionaries). Novel findings of the study are that avoidance strategies are more nuanced in this context, ranging from complete avoidance of tutorials to full engagement via the chat, and that the use of breakout rooms magnifies learners’ emotions and is one of the main triggers of FLSA. This might be helpful for practitioners – also beyond language courses – in scaffolding and optimising their small group activities online.&lt;/p&gt;","author":[{"dropping-particle":"","family":"Bárkányi","given":"Zsuzsanna","non-dropping-particle":"","parse-names":false,"suffix":""},{"dropping-particle":"","family":"Brash","given":"Bärbel","non-dropping-particle":"","parse-names":false,"suffix":""}],"container-title":"ReCALL","id":"ITEM-1","issue":"3","issued":{"date-parts":[["2025","9","19"]]},"page":"421-440","title":"Foreign language speaking anxiety online: Mitigating strategies and speaking practices","type":"article-journal","volume":"37"},"uris":["http://www.mendeley.com/documents/?uuid=d28944a8-27aa-307f-8713-3e26dbdee7b7"]}],"mendeley":{"formattedCitation":"(Bárkányi &amp; Brash, 2025)","manualFormatting":"Bárkányi &amp; Brash (2025)","plainTextFormattedCitation":"(Bárkányi &amp; Brash, 2025)","previouslyFormattedCitation":"(Bárkányi &amp; Brash, 2025)"},"properties":{"noteIndex":0},"schema":"https://github.com/citation-style-language/schema/raw/master/csl-citation.json"}</w:instrText>
      </w:r>
      <w:r w:rsidR="00AA3614">
        <w:fldChar w:fldCharType="separate"/>
      </w:r>
      <w:r w:rsidR="00AA3614" w:rsidRPr="00AA3614">
        <w:rPr>
          <w:noProof/>
        </w:rPr>
        <w:t>Bárkányi &amp; Brash</w:t>
      </w:r>
      <w:r w:rsidR="00AA3614">
        <w:rPr>
          <w:noProof/>
        </w:rPr>
        <w:t xml:space="preserve"> (</w:t>
      </w:r>
      <w:r w:rsidR="00AA3614" w:rsidRPr="00AA3614">
        <w:rPr>
          <w:noProof/>
        </w:rPr>
        <w:t>2025)</w:t>
      </w:r>
      <w:r w:rsidR="00AA3614">
        <w:fldChar w:fldCharType="end"/>
      </w:r>
      <w:r w:rsidR="00AA3614">
        <w:t xml:space="preserve"> </w:t>
      </w:r>
      <w:r>
        <w:t xml:space="preserve">found that online environments generate platform-specific stressors that differ meaningfully from face-to-face classrooms, including self-image anxiety triggered by camera visibility and a heightened sense of being observed in isolation. </w:t>
      </w:r>
      <w:r w:rsidR="00AA3614">
        <w:fldChar w:fldCharType="begin" w:fldLock="1"/>
      </w:r>
      <w:r w:rsidR="00AA3614">
        <w:instrText>ADDIN CSL_CITATION {"citationItems":[{"id":"ITEM-1","itemData":{"DOI":"10.1016/j.heliyon.2024.e26112","ISSN":"24058440","author":[{"dropping-particle":"","family":"Peng","given":"Renzhong","non-dropping-particle":"","parse-names":false,"suffix":""},{"dropping-particle":"","family":"Wang","given":"Shiying","non-dropping-particle":"","parse-names":false,"suffix":""},{"dropping-particle":"","family":"Liu","given":"Na","non-dropping-particle":"","parse-names":false,"suffix":""}],"container-title":"Heliyon","id":"ITEM-1","issue":"4","issued":{"date-parts":[["2024","2"]]},"page":"e26112","title":"Factors influencing Chinese EFL students’ online learning anxiety in the post-COVID-19 era","type":"article-journal","volume":"10"},"uris":["http://www.mendeley.com/documents/?uuid=ce916bc7-7819-3397-bac9-27af3f773a2a"]}],"mendeley":{"formattedCitation":"(Peng et al., 2024)","manualFormatting":"Peng, Wang, and Liu (2024)","plainTextFormattedCitation":"(Peng et al., 2024)","previouslyFormattedCitation":"(Peng et al., 2024)"},"properties":{"noteIndex":0},"schema":"https://github.com/citation-style-language/schema/raw/master/csl-citation.json"}</w:instrText>
      </w:r>
      <w:r w:rsidR="00AA3614">
        <w:fldChar w:fldCharType="separate"/>
      </w:r>
      <w:r w:rsidR="00AA3614" w:rsidRPr="00AA3614">
        <w:rPr>
          <w:noProof/>
        </w:rPr>
        <w:t>Peng</w:t>
      </w:r>
      <w:r w:rsidR="00AA3614">
        <w:rPr>
          <w:noProof/>
        </w:rPr>
        <w:t>, Wang, and Liu</w:t>
      </w:r>
      <w:r w:rsidR="00AA3614" w:rsidRPr="00AA3614">
        <w:rPr>
          <w:noProof/>
        </w:rPr>
        <w:t xml:space="preserve"> </w:t>
      </w:r>
      <w:r w:rsidR="00AA3614">
        <w:rPr>
          <w:noProof/>
        </w:rPr>
        <w:t>(</w:t>
      </w:r>
      <w:r w:rsidR="00AA3614" w:rsidRPr="00AA3614">
        <w:rPr>
          <w:noProof/>
        </w:rPr>
        <w:t>2024)</w:t>
      </w:r>
      <w:r w:rsidR="00AA3614">
        <w:fldChar w:fldCharType="end"/>
      </w:r>
      <w:r w:rsidR="00AA3614">
        <w:t xml:space="preserve"> </w:t>
      </w:r>
      <w:r>
        <w:t xml:space="preserve">further found that separation from the instructor, technological challenges, and limited two-way interaction in online settings are significant predictors of online learning anxiety among EFL students, all of which are directly relevant to the one-on-one Zoom context examined in this study. </w:t>
      </w:r>
      <w:r w:rsidR="00AA3614">
        <w:fldChar w:fldCharType="begin" w:fldLock="1"/>
      </w:r>
      <w:r w:rsidR="00AA3614">
        <w:instrText>ADDIN CSL_CITATION {"citationItems":[{"id":"ITEM-1","itemData":{"DOI":"10.61871/mj.v48n4-13","ISSN":"23959908","abstract":"&lt;p&gt;Foreign language speaking anxiety (FLSA) has been regarded as one of the main inhibitors of language development. However, the relationship between FLSA and factors that can be influenced by emergency remote teaching (ERT), such as computer self-efficacy (CSE), have been unexplored. It is pertinent to assess students’ perceptions of FLSA in online environments that were affected by the abrupt change from face-to-face to online classrooms after the pandemic, as teachers can create strategies to tackle the lack of online learner engagement reported in the literature. Therefore, this mixed-methods study sought to assess students’ perceptions of FLSA in ERT settings and understand the relationship between FLSA and CSE in such contexts. To this end, 124 Chilean university English as a foreign language (EFL) learners were asked to complete the second language speaking anxiety scale (SLSAS) and the computer self-efficacy scale (CSES), followed by semi-structured interviews with 12 participants. Quantitative results revealed high FLSA and CSE scores, but no significant correlation was found between them. Qualitative results brought several aspects affecting FLSA to the surface, such as the impact of feedback/assessment, perceptions toward the teacher, the influence of peer interaction, technology-related aspects, and the impact of ERT. The study indicates a need for teachers to adopt strategies to reduce FLSA in an ERT setting, such as giving enough planning time, curbing aggressive stances toward speaking, and finding new ways of interacting with technology.&lt;/p&gt;","author":[{"dropping-particle":"","family":"Cancino","given":"Marco","non-dropping-particle":"","parse-names":false,"suffix":""},{"dropping-particle":"","family":"Cabello","given":"Gonzalo","non-dropping-particle":"","parse-names":false,"suffix":""}],"container-title":"Mextesol Journal","id":"ITEM-1","issue":"4","issued":{"date-parts":[["2024","12","1"]]},"page":"1-16","title":"Foreign Language Speaking Anxiety and Computer Self-efficacy in an Online Emergency Remote Teaching Environment: Perceptions from EFL Learners","type":"article-journal","volume":"48"},"uris":["http://www.mendeley.com/documents/?uuid=9a4895d8-6bce-34bc-a349-2d4afd5e46aa"]}],"mendeley":{"formattedCitation":"(Cancino &amp; Cabello, 2024)","manualFormatting":"Cancino &amp; Cabello (2024)","plainTextFormattedCitation":"(Cancino &amp; Cabello, 2024)","previouslyFormattedCitation":"(Cancino &amp; Cabello, 2024)"},"properties":{"noteIndex":0},"schema":"https://github.com/citation-style-language/schema/raw/master/csl-citation.json"}</w:instrText>
      </w:r>
      <w:r w:rsidR="00AA3614">
        <w:fldChar w:fldCharType="separate"/>
      </w:r>
      <w:r w:rsidR="00AA3614" w:rsidRPr="00AA3614">
        <w:rPr>
          <w:noProof/>
        </w:rPr>
        <w:t xml:space="preserve">Cancino &amp; Cabello </w:t>
      </w:r>
      <w:r w:rsidR="00AA3614">
        <w:rPr>
          <w:noProof/>
        </w:rPr>
        <w:t>(</w:t>
      </w:r>
      <w:r w:rsidR="00AA3614" w:rsidRPr="00AA3614">
        <w:rPr>
          <w:noProof/>
        </w:rPr>
        <w:t>2024)</w:t>
      </w:r>
      <w:r w:rsidR="00AA3614">
        <w:fldChar w:fldCharType="end"/>
      </w:r>
      <w:r>
        <w:t xml:space="preserve"> additionally noted that students’ computer self-efficacy and personality traits mediate how anxiety is experienced in virtual settings, so that for already-anxious learners, even minor technological disruptions can feel like public failure.</w:t>
      </w:r>
    </w:p>
    <w:p w14:paraId="1F034294" w14:textId="77777777" w:rsidR="00AB1482" w:rsidRDefault="00000000">
      <w:pPr>
        <w:spacing w:line="360" w:lineRule="auto"/>
        <w:ind w:firstLine="424"/>
        <w:jc w:val="both"/>
      </w:pPr>
      <w:r>
        <w:t xml:space="preserve">Among the various online learning formats, private one-on-one instruction has received the least empirical attention. This setting is theoretically paradoxical: the removal of peers should eliminate the social pressure that most studies identify as a primary driver of speaking anxiety, yet anxiety continues to surface. This study addresses that gap by investigating speaking anxiety in private one-on-one online English classes conducted via Zoom. Three research questions guide the study: (1) What forms of speaking anxiety are experienced by students in private one-on-one </w:t>
      </w:r>
      <w:r>
        <w:lastRenderedPageBreak/>
        <w:t>online English classes? (2) What factors contribute to students’ speaking anxiety in this setting? (3) How do students respond to speaking activities in private one-on-one online English classes?</w:t>
      </w:r>
    </w:p>
    <w:p w14:paraId="5B1DE13C" w14:textId="77777777" w:rsidR="00AB1482" w:rsidRDefault="00000000">
      <w:pPr>
        <w:spacing w:before="160" w:after="80" w:line="360" w:lineRule="auto"/>
      </w:pPr>
      <w:r>
        <w:rPr>
          <w:b/>
          <w:bCs/>
        </w:rPr>
        <w:t>Speaking Anxiety and its Theoretical Framework</w:t>
      </w:r>
    </w:p>
    <w:p w14:paraId="2456A0DA" w14:textId="7D0C7F75" w:rsidR="00AB1482" w:rsidRDefault="00000000">
      <w:pPr>
        <w:spacing w:line="360" w:lineRule="auto"/>
        <w:ind w:firstLine="424"/>
        <w:jc w:val="both"/>
      </w:pPr>
      <w:r>
        <w:t xml:space="preserve">Speaking anxiety is a domain-specific construct arising in oral communication situations. </w:t>
      </w:r>
      <w:r w:rsidR="00AA3614">
        <w:fldChar w:fldCharType="begin" w:fldLock="1"/>
      </w:r>
      <w:r w:rsidR="00AA3614">
        <w:instrText>ADDIN CSL_CITATION {"citationItems":[{"id":"ITEM-1","itemData":{"DOI":"10.2307/327317","ISSN":"00267902","author":[{"dropping-particle":"","family":"Horwitz","given":"Elaine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Journal","id":"ITEM-1","issue":"2","issued":{"date-parts":[["1986","12"]]},"page":"125","title":"Foreign Language Classroom Anxiety","type":"article-journal","volume":"70"},"uris":["http://www.mendeley.com/documents/?uuid=960a7e5f-d022-3722-8170-730bcfa34da7"]}],"mendeley":{"formattedCitation":"(Horwitz et al., 1986)","manualFormatting":"Horwitz et al. (1986, p. 128)","plainTextFormattedCitation":"(Horwitz et al., 1986)","previouslyFormattedCitation":"(Horwitz et al., 1986)"},"properties":{"noteIndex":0},"schema":"https://github.com/citation-style-language/schema/raw/master/csl-citation.json"}</w:instrText>
      </w:r>
      <w:r w:rsidR="00AA3614">
        <w:fldChar w:fldCharType="separate"/>
      </w:r>
      <w:r w:rsidR="00AA3614" w:rsidRPr="00AA3614">
        <w:rPr>
          <w:noProof/>
        </w:rPr>
        <w:t xml:space="preserve">Horwitz et al. </w:t>
      </w:r>
      <w:r w:rsidR="00AA3614">
        <w:rPr>
          <w:noProof/>
        </w:rPr>
        <w:t>(</w:t>
      </w:r>
      <w:r w:rsidR="00AA3614" w:rsidRPr="00AA3614">
        <w:rPr>
          <w:noProof/>
        </w:rPr>
        <w:t>1986</w:t>
      </w:r>
      <w:r w:rsidR="00AA3614">
        <w:rPr>
          <w:noProof/>
        </w:rPr>
        <w:t>, p. 128</w:t>
      </w:r>
      <w:r w:rsidR="00AA3614" w:rsidRPr="00AA3614">
        <w:rPr>
          <w:noProof/>
        </w:rPr>
        <w:t>)</w:t>
      </w:r>
      <w:r w:rsidR="00AA3614">
        <w:fldChar w:fldCharType="end"/>
      </w:r>
      <w:r>
        <w:t xml:space="preserve"> defined foreign language anxiety as “a distinct complex of self-perceptions, beliefs, feelings, and </w:t>
      </w:r>
      <w:proofErr w:type="spellStart"/>
      <w:r>
        <w:t>behaviors</w:t>
      </w:r>
      <w:proofErr w:type="spellEnd"/>
      <w:r>
        <w:t xml:space="preserve"> related to classroom language learning arising from the uniqueness of the language learning process.” Their three-component framework of communication apprehension, fear of negative evaluation, and test anxiety has remained the cornerstone of speaking anxiety research for nearly four decades. </w:t>
      </w:r>
      <w:r w:rsidR="00AA3614">
        <w:fldChar w:fldCharType="begin" w:fldLock="1"/>
      </w:r>
      <w:r w:rsidR="00AA3614">
        <w:instrText>ADDIN CSL_CITATION {"citationItems":[{"id":"ITEM-1","itemData":{"DOI":"10.1017/S0267190523000065","ISSN":"0267-1905","abstract":"&lt;p&gt;The paper examines anxiety as an important emotion for language learning and communication, using the intraindividual, dynamic emotional experience as a grounding for understanding the antecedents and consequences of anxiety arousal. The bulk of the existing literature, as reflected in three recent meta-analyses, treats language anxiety as a stable individual difference (ID) factor, documenting its correlations with test performance, course grades, and other indices of language proficiency. This literature contributes to understanding the impact of language anxiety on various linguistic processes. However, the typical ID approach has difficulty documenting the inner workings of language anxiety, and especially its dynamic relationships with other emotions, language processing, and the ebb and flow of anxiety in social situations. To address the limitations of the typical ID approach, this paper will argue that starting from an intrapersonal and dynamic perspective allows more detailed consideration of the myriad ways anxiety interacts with language, situating it among other influential processes that unfold in real time, including the complex interactions among positive and negative emotions. The paper will draw on the work emerging from the perspective of complex dynamic systems, with a focus on the value of individual-level methods for generating new types of research questions. The idiodynamic approach to research will be used to document the complexity of language anxiety in practice. The paper concludes with a call for more individual-level, highly contextualized research to document the inner workings of anxiety within individuals.&lt;/p&gt;","author":[{"dropping-particle":"","family":"MacIntyre","given":"Peter D.","non-dropping-particle":"","parse-names":false,"suffix":""},{"dropping-particle":"","family":"McGillivray","given":"Molly F.","non-dropping-particle":"","parse-names":false,"suffix":""}],"container-title":"Annual Review of Applied Linguistics","id":"ITEM-1","issued":{"date-parts":[["2023","3","14"]]},"page":"88-104","title":"The inner workings of anxiety in second language learning","type":"article-journal","volume":"43"},"uris":["http://www.mendeley.com/documents/?uuid=53192752-c0b3-3558-9b08-6f561ca3fb1c"]}],"mendeley":{"formattedCitation":"(MacIntyre &amp; McGillivray, 2023)","manualFormatting":"MacIntyre &amp; McGillivray (2023)","plainTextFormattedCitation":"(MacIntyre &amp; McGillivray, 2023)","previouslyFormattedCitation":"(MacIntyre &amp; McGillivray, 2023)"},"properties":{"noteIndex":0},"schema":"https://github.com/citation-style-language/schema/raw/master/csl-citation.json"}</w:instrText>
      </w:r>
      <w:r w:rsidR="00AA3614">
        <w:fldChar w:fldCharType="separate"/>
      </w:r>
      <w:r w:rsidR="00AA3614" w:rsidRPr="00AA3614">
        <w:rPr>
          <w:noProof/>
        </w:rPr>
        <w:t>MacIntyre &amp; McGillivray</w:t>
      </w:r>
      <w:r w:rsidR="00AA3614">
        <w:rPr>
          <w:noProof/>
        </w:rPr>
        <w:t xml:space="preserve"> (</w:t>
      </w:r>
      <w:r w:rsidR="00AA3614" w:rsidRPr="00AA3614">
        <w:rPr>
          <w:noProof/>
        </w:rPr>
        <w:t>2023)</w:t>
      </w:r>
      <w:r w:rsidR="00AA3614">
        <w:fldChar w:fldCharType="end"/>
      </w:r>
      <w:r>
        <w:t xml:space="preserve"> extended this framework by demonstrating that anxiety operates dynamically, shifting in intensity depending on the situation, the interlocutor, and the learner’s internal state. </w:t>
      </w:r>
      <w:r w:rsidR="00AA3614">
        <w:fldChar w:fldCharType="begin" w:fldLock="1"/>
      </w:r>
      <w:r w:rsidR="00AA3614">
        <w:instrText>ADDIN CSL_CITATION {"citationItems":[{"id":"ITEM-1","itemData":{"DOI":"10.1111/j.1467-1770.1978.tb00309.x","ISSN":"0023-8333","abstract":"&lt;p&gt;Although studies of the relationship between affective factors and language learning proficiency abound in the literature, the evidence to support such a relationship is difficult to interpret. Much of the problem resides in the fact that a wide range of variables are lumped together under the rubric “affect.” An attempt is made to ameliorate this situation by defining affective variables in terms of traditional psychological theory and classifying them as a subset of those variables intrinsic to the learner. The conflicting evidence dealing with one important affective variable, anxiety, is then examined, and it is shown that ambiguous experimental results can be resolved if the distinction between facilitating and debilitating anxiety is drawn. Further classificatory distinctions are discussed from the abundant experimentation undertaken by applied psychologists, and an attempt is made to consider the implications of some of this research for adult language learning–for some of the new methodologies in EFL as well as for future research opportunities.&lt;/p&gt;","author":[{"dropping-particle":"","family":"Scovel","given":"Thomas","non-dropping-particle":"","parse-names":false,"suffix":""}],"container-title":"Language Learning","id":"ITEM-1","issue":"1","issued":{"date-parts":[["1978","7","27"]]},"page":"129-142","title":"THE EFFECT OF AFFECT ON FOREIGN LANGUAGE LEARNING: A REVIEW OF THE ANXIETY RESEARCH","type":"article-journal","volume":"28"},"uris":["http://www.mendeley.com/documents/?uuid=b5557967-a1b1-33af-9b5e-36cd663c4581"]}],"mendeley":{"formattedCitation":"(Scovel, 1978)","manualFormatting":"Scovel (1978)","plainTextFormattedCitation":"(Scovel, 1978)","previouslyFormattedCitation":"(Scovel, 1978)"},"properties":{"noteIndex":0},"schema":"https://github.com/citation-style-language/schema/raw/master/csl-citation.json"}</w:instrText>
      </w:r>
      <w:r w:rsidR="00AA3614">
        <w:fldChar w:fldCharType="separate"/>
      </w:r>
      <w:r w:rsidR="00AA3614" w:rsidRPr="00AA3614">
        <w:rPr>
          <w:noProof/>
        </w:rPr>
        <w:t xml:space="preserve">Scovel </w:t>
      </w:r>
      <w:r w:rsidR="00AA3614">
        <w:rPr>
          <w:noProof/>
        </w:rPr>
        <w:t>(</w:t>
      </w:r>
      <w:r w:rsidR="00AA3614" w:rsidRPr="00AA3614">
        <w:rPr>
          <w:noProof/>
        </w:rPr>
        <w:t>1978)</w:t>
      </w:r>
      <w:r w:rsidR="00AA3614">
        <w:fldChar w:fldCharType="end"/>
      </w:r>
      <w:r w:rsidR="00AA3614">
        <w:t xml:space="preserve"> </w:t>
      </w:r>
      <w:r>
        <w:t xml:space="preserve">further distinguished between facilitating anxiety, which motivates engagement, and debilitating anxiety, which causes learners to avoid or underperform on speaking tasks. The present study focuses on debilitating anxiety, as its </w:t>
      </w:r>
      <w:proofErr w:type="spellStart"/>
      <w:r>
        <w:t>behavioral</w:t>
      </w:r>
      <w:proofErr w:type="spellEnd"/>
      <w:r>
        <w:t xml:space="preserve"> indicators are what the researcher has consistently observed in the private online class setting.</w:t>
      </w:r>
    </w:p>
    <w:p w14:paraId="2A658DCF" w14:textId="77777777" w:rsidR="00AB1482" w:rsidRDefault="00000000">
      <w:pPr>
        <w:spacing w:before="160" w:after="80" w:line="360" w:lineRule="auto"/>
      </w:pPr>
      <w:r>
        <w:rPr>
          <w:b/>
          <w:bCs/>
        </w:rPr>
        <w:t>Speaking Anxiety in Online Learning Environments</w:t>
      </w:r>
    </w:p>
    <w:p w14:paraId="14FE0409" w14:textId="0F8F8C71" w:rsidR="00AB1482" w:rsidRDefault="00000000">
      <w:pPr>
        <w:spacing w:line="360" w:lineRule="auto"/>
        <w:ind w:firstLine="424"/>
        <w:jc w:val="both"/>
      </w:pPr>
      <w:r>
        <w:t xml:space="preserve">The shift to digital instruction introduced new anxiety variables that earlier studies could not account for. </w:t>
      </w:r>
      <w:r w:rsidR="00AA3614">
        <w:fldChar w:fldCharType="begin" w:fldLock="1"/>
      </w:r>
      <w:r w:rsidR="00AA3614">
        <w:instrText>ADDIN CSL_CITATION {"citationItems":[{"id":"ITEM-1","itemData":{"DOI":"10.1017/S0958344025000060","ISSN":"0958-3440","abstract":"&lt;p&gt;This article explores how online language learners encounter foreign language speaking anxiety (FLSA), what mitigating strategies they apply to manage synchronous online tutorials, and what their asynchronous speaking practices are. In a large-scale mixed methods study, we gathered survey data from 307 language learners at a UK online and distance learning university and conducted in-depth group interviews with 10 students focusing on their FLSA experience and perceptions regarding synchronous and asynchronous speaking activities. The results reveal that the triggers of FLSA and the mitigating strategies learners apply partly overlap with those in the face-to-face context but are partly specific to the online environment (e.g. breakout rooms, vicarious learning). The use of technology can be anxiety-inducing (e.g. cameras) as well as supportive (e.g. online translation tools and dictionaries). Novel findings of the study are that avoidance strategies are more nuanced in this context, ranging from complete avoidance of tutorials to full engagement via the chat, and that the use of breakout rooms magnifies learners’ emotions and is one of the main triggers of FLSA. This might be helpful for practitioners – also beyond language courses – in scaffolding and optimising their small group activities online.&lt;/p&gt;","author":[{"dropping-particle":"","family":"Bárkányi","given":"Zsuzsanna","non-dropping-particle":"","parse-names":false,"suffix":""},{"dropping-particle":"","family":"Brash","given":"Bärbel","non-dropping-particle":"","parse-names":false,"suffix":""}],"container-title":"ReCALL","id":"ITEM-1","issue":"3","issued":{"date-parts":[["2025","9","19"]]},"page":"421-440","title":"Foreign language speaking anxiety online: Mitigating strategies and speaking practices","type":"article-journal","volume":"37"},"uris":["http://www.mendeley.com/documents/?uuid=d28944a8-27aa-307f-8713-3e26dbdee7b7"]}],"mendeley":{"formattedCitation":"(Bárkányi &amp; Brash, 2025)","manualFormatting":"Bárkányi &amp; Brash (2025)","plainTextFormattedCitation":"(Bárkányi &amp; Brash, 2025)","previouslyFormattedCitation":"(Bárkányi &amp; Brash, 2025)"},"properties":{"noteIndex":0},"schema":"https://github.com/citation-style-language/schema/raw/master/csl-citation.json"}</w:instrText>
      </w:r>
      <w:r w:rsidR="00AA3614">
        <w:fldChar w:fldCharType="separate"/>
      </w:r>
      <w:r w:rsidR="00AA3614" w:rsidRPr="00AA3614">
        <w:rPr>
          <w:noProof/>
        </w:rPr>
        <w:t xml:space="preserve">Bárkányi &amp; Brash </w:t>
      </w:r>
      <w:r w:rsidR="00AA3614">
        <w:rPr>
          <w:noProof/>
        </w:rPr>
        <w:t>(</w:t>
      </w:r>
      <w:r w:rsidR="00AA3614" w:rsidRPr="00AA3614">
        <w:rPr>
          <w:noProof/>
        </w:rPr>
        <w:t>2025)</w:t>
      </w:r>
      <w:r w:rsidR="00AA3614">
        <w:fldChar w:fldCharType="end"/>
      </w:r>
      <w:r w:rsidR="00AA3614">
        <w:t xml:space="preserve"> </w:t>
      </w:r>
      <w:r>
        <w:t xml:space="preserve">identified camera self-consciousness and platform-specific disruptions as anxiety triggers unique to online environments. </w:t>
      </w:r>
      <w:r w:rsidR="00AA3614">
        <w:fldChar w:fldCharType="begin" w:fldLock="1"/>
      </w:r>
      <w:r w:rsidR="00AA3614">
        <w:instrText>ADDIN CSL_CITATION {"citationItems":[{"id":"ITEM-1","itemData":{"DOI":"10.61871/mj.v48n4-13","ISSN":"23959908","abstract":"&lt;p&gt;Foreign language speaking anxiety (FLSA) has been regarded as one of the main inhibitors of language development. However, the relationship between FLSA and factors that can be influenced by emergency remote teaching (ERT), such as computer self-efficacy (CSE), have been unexplored. It is pertinent to assess students’ perceptions of FLSA in online environments that were affected by the abrupt change from face-to-face to online classrooms after the pandemic, as teachers can create strategies to tackle the lack of online learner engagement reported in the literature. Therefore, this mixed-methods study sought to assess students’ perceptions of FLSA in ERT settings and understand the relationship between FLSA and CSE in such contexts. To this end, 124 Chilean university English as a foreign language (EFL) learners were asked to complete the second language speaking anxiety scale (SLSAS) and the computer self-efficacy scale (CSES), followed by semi-structured interviews with 12 participants. Quantitative results revealed high FLSA and CSE scores, but no significant correlation was found between them. Qualitative results brought several aspects affecting FLSA to the surface, such as the impact of feedback/assessment, perceptions toward the teacher, the influence of peer interaction, technology-related aspects, and the impact of ERT. The study indicates a need for teachers to adopt strategies to reduce FLSA in an ERT setting, such as giving enough planning time, curbing aggressive stances toward speaking, and finding new ways of interacting with technology.&lt;/p&gt;","author":[{"dropping-particle":"","family":"Cancino","given":"Marco","non-dropping-particle":"","parse-names":false,"suffix":""},{"dropping-particle":"","family":"Cabello","given":"Gonzalo","non-dropping-particle":"","parse-names":false,"suffix":""}],"container-title":"Mextesol Journal","id":"ITEM-1","issue":"4","issued":{"date-parts":[["2024","12","1"]]},"page":"1-16","title":"Foreign Language Speaking Anxiety and Computer Self-efficacy in an Online Emergency Remote Teaching Environment: Perceptions from EFL Learners","type":"article-journal","volume":"48"},"uris":["http://www.mendeley.com/documents/?uuid=9a4895d8-6bce-34bc-a349-2d4afd5e46aa"]}],"mendeley":{"formattedCitation":"(Cancino &amp; Cabello, 2024)","manualFormatting":"Cancino &amp; Cabello (2024)","plainTextFormattedCitation":"(Cancino &amp; Cabello, 2024)","previouslyFormattedCitation":"(Cancino &amp; Cabello, 2024)"},"properties":{"noteIndex":0},"schema":"https://github.com/citation-style-language/schema/raw/master/csl-citation.json"}</w:instrText>
      </w:r>
      <w:r w:rsidR="00AA3614">
        <w:fldChar w:fldCharType="separate"/>
      </w:r>
      <w:r w:rsidR="00AA3614" w:rsidRPr="00AA3614">
        <w:rPr>
          <w:noProof/>
        </w:rPr>
        <w:t xml:space="preserve">Cancino &amp; Cabello </w:t>
      </w:r>
      <w:r w:rsidR="00AA3614">
        <w:rPr>
          <w:noProof/>
        </w:rPr>
        <w:t>(</w:t>
      </w:r>
      <w:r w:rsidR="00AA3614" w:rsidRPr="00AA3614">
        <w:rPr>
          <w:noProof/>
        </w:rPr>
        <w:t>2024)</w:t>
      </w:r>
      <w:r w:rsidR="00AA3614">
        <w:fldChar w:fldCharType="end"/>
      </w:r>
      <w:r w:rsidR="00AA3614">
        <w:t xml:space="preserve"> </w:t>
      </w:r>
      <w:r>
        <w:t xml:space="preserve">found that in emergency remote teaching contexts, both foreign language speaking anxiety and computer self-efficacy significantly predicted students’ oral performance, confirming that technological and linguistic anxieties interact in online settings. In the Indonesian EFL context specifically, </w:t>
      </w:r>
      <w:r w:rsidR="00AA3614">
        <w:fldChar w:fldCharType="begin" w:fldLock="1"/>
      </w:r>
      <w:r w:rsidR="005A0347">
        <w:instrText>ADDIN CSL_CITATION {"citationItems":[{"id":"ITEM-1","itemData":{"DOI":"10.21462/ijefl.v7i1.457","ISSN":"2503-4197","abstract":"&lt;p&gt;Speaking is one of the most difficult skills in language learning particularly in learning English as a foreign language. The purpose of this qualitative study was to explore the issues of speaking anxiety, the factors influencing their speaking anxiety, and the strategies they employed to alleviate the anxiety at one English teacher education program in Jambi, Indonesia. In order to collect the data, a semi-structured interview was employed and guided by an interview protocol to stimulate the participants in answering the questions during the interview. Due to the Covid-19 pandemic, we only had access to invite 12 students to participate in our study-they were nine male and three female student teachers. To select the participants, we employed purposive sampling with a convenience case strategy. Through thematic analysis (Braun and Clark, 2006), we identified three major themes of factors influencing the participants’ speaking anxiety, including 1) language barrier (Grammar, vocabulary, pronunciation, and fluency); 2) psychological issues (low motivation, and personality); and 3) learning proponents (lecturers, classmates, and unfamiliar topic). To alleviate their anxiety, the participants have undertaken strategies, such as 1) self-management (self-practice and doing positive activities) and 2) getting-help strategies (friends’ help and motivation).&lt;/p&gt;","author":[{"dropping-particle":"","family":"Abrar","given":"Mukhlash","non-dropping-particle":"","parse-names":false,"suffix":""},{"dropping-particle":"","family":"Fajaryani","given":"Nunung","non-dropping-particle":"","parse-names":false,"suffix":""},{"dropping-particle":"","family":"Habizar","given":"Habizar","non-dropping-particle":"","parse-names":false,"suffix":""},{"dropping-particle":"","family":"Miftahudin","given":"Miftahudin","non-dropping-particle":"","parse-names":false,"suffix":""},{"dropping-particle":"","family":"Sokoy","given":"Mercy","non-dropping-particle":"","parse-names":false,"suffix":""}],"container-title":"Indonesian Journal of EFL and Linguistics","id":"ITEM-1","issue":"1","issued":{"date-parts":[["2022","5","30"]]},"page":"15","title":"Exploring EFL Students’ Speaking Anxiety of English Teacher Education Program at One Public University in Jambi","type":"article-journal","volume":"7"},"uris":["http://www.mendeley.com/documents/?uuid=5e46c9ca-0148-3c04-b901-fdacfdce7763"]}],"mendeley":{"formattedCitation":"(Abrar et al., 2022)","manualFormatting":"Abrar et al. (2022)","plainTextFormattedCitation":"(Abrar et al., 2022)","previouslyFormattedCitation":"(Abrar et al., 2022)"},"properties":{"noteIndex":0},"schema":"https://github.com/citation-style-language/schema/raw/master/csl-citation.json"}</w:instrText>
      </w:r>
      <w:r w:rsidR="00AA3614">
        <w:fldChar w:fldCharType="separate"/>
      </w:r>
      <w:r w:rsidR="00AA3614" w:rsidRPr="00AA3614">
        <w:rPr>
          <w:noProof/>
        </w:rPr>
        <w:t xml:space="preserve">Abrar et al. </w:t>
      </w:r>
      <w:r w:rsidR="005A0347">
        <w:rPr>
          <w:noProof/>
        </w:rPr>
        <w:t>(</w:t>
      </w:r>
      <w:r w:rsidR="00AA3614" w:rsidRPr="00AA3614">
        <w:rPr>
          <w:noProof/>
        </w:rPr>
        <w:t>2022)</w:t>
      </w:r>
      <w:r w:rsidR="00AA3614">
        <w:fldChar w:fldCharType="end"/>
      </w:r>
      <w:r w:rsidR="005A0347">
        <w:t xml:space="preserve"> </w:t>
      </w:r>
      <w:r>
        <w:t>found that online speaking anxiety is shaped by a combination of language barriers, psychological factors, and learning-environment factors, suggesting that it cannot be explained by any single cause but requires multilayered investigation.</w:t>
      </w:r>
    </w:p>
    <w:p w14:paraId="6FED8BD5" w14:textId="77777777" w:rsidR="00AB1482" w:rsidRDefault="00000000">
      <w:pPr>
        <w:spacing w:before="160" w:after="80" w:line="360" w:lineRule="auto"/>
      </w:pPr>
      <w:r>
        <w:rPr>
          <w:b/>
          <w:bCs/>
        </w:rPr>
        <w:t>Relational Factors and Young Adult Learners</w:t>
      </w:r>
    </w:p>
    <w:p w14:paraId="071A5DEC" w14:textId="11B8259C" w:rsidR="00AB1482" w:rsidRDefault="00000000">
      <w:pPr>
        <w:spacing w:line="360" w:lineRule="auto"/>
        <w:ind w:firstLine="424"/>
        <w:jc w:val="both"/>
      </w:pPr>
      <w:r>
        <w:t xml:space="preserve">The participants of this study fall within the age range of 19 to 26, which </w:t>
      </w:r>
      <w:r w:rsidR="005A0347">
        <w:fldChar w:fldCharType="begin" w:fldLock="1"/>
      </w:r>
      <w:r w:rsidR="005A0347">
        <w:instrText>ADDIN CSL_CITATION {"citationItems":[{"id":"ITEM-1","itemData":{"DOI":"10.1037/0003-066X.55.5.469","ISSN":"1935-990X","author":[{"dropping-particle":"","family":"Arnett","given":"Jeffrey Jensen","non-dropping-particle":"","parse-names":false,"suffix":""}],"container-title":"American Psychologist","id":"ITEM-1","issue":"5","issued":{"date-parts":[["2000"]]},"page":"469-480","title":"Emerging adulthood: A theory of development from the late teens through the twenties.","type":"article-journal","volume":"55"},"uris":["http://www.mendeley.com/documents/?uuid=cf0dd21f-7dbf-367b-8468-efd8812a8b69"]}],"mendeley":{"formattedCitation":"(Arnett, 2000)","manualFormatting":"Arnett (2000)","plainTextFormattedCitation":"(Arnett, 2000)","previouslyFormattedCitation":"(Arnett, 2000)"},"properties":{"noteIndex":0},"schema":"https://github.com/citation-style-language/schema/raw/master/csl-citation.json"}</w:instrText>
      </w:r>
      <w:r w:rsidR="005A0347">
        <w:fldChar w:fldCharType="separate"/>
      </w:r>
      <w:r w:rsidR="005A0347" w:rsidRPr="005A0347">
        <w:rPr>
          <w:noProof/>
        </w:rPr>
        <w:t xml:space="preserve">Arnett </w:t>
      </w:r>
      <w:r w:rsidR="005A0347">
        <w:rPr>
          <w:noProof/>
        </w:rPr>
        <w:t>(</w:t>
      </w:r>
      <w:r w:rsidR="005A0347" w:rsidRPr="005A0347">
        <w:rPr>
          <w:noProof/>
        </w:rPr>
        <w:t>2000)</w:t>
      </w:r>
      <w:r w:rsidR="005A0347">
        <w:fldChar w:fldCharType="end"/>
      </w:r>
      <w:r>
        <w:t xml:space="preserve"> identifies as emerging adulthood, a phase characterized by heightened self-consciousness and acute sensitivity to social evaluation. For this group, </w:t>
      </w:r>
      <w:r w:rsidR="00B91933">
        <w:fldChar w:fldCharType="begin" w:fldLock="1"/>
      </w:r>
      <w:r w:rsidR="00B91933">
        <w:instrText>ADDIN CSL_CITATION {"citationItems":[{"id":"ITEM-1","itemData":{"author":[{"dropping-particle":"","family":"Gardner","given":"","non-dropping-particle":"","parse-names":false,"suffix":""},{"dropping-particle":"","family":"Robert C","given":"","non-dropping-particle":"","parse-names":false,"suffix":""},{"dropping-particle":"","family":"Lambert","given":"","non-dropping-particle":"","parse-names":false,"suffix":""},{"dropping-particle":"","family":"Wallace E.","given":"","non-dropping-particle":"","parse-names":false,"suffix":""}],"id":"ITEM-1","issued":{"date-parts":[["1972"]]},"publisher":"Newbury House Publishers","publisher-place":"Rowley, Massachusetts","title":"Attitudes and Motivation in Second-Language Learning","type":"book"},"uris":["http://www.mendeley.com/documents/?uuid=69741aa1-2a87-37b8-8d7b-8c5a9705be40"]}],"mendeley":{"formattedCitation":"(Gardner et al., 1972)","manualFormatting":"Gardner et al. (1972)","plainTextFormattedCitation":"(Gardner et al., 1972)","previouslyFormattedCitation":"(Gardner et al., 1972)"},"properties":{"noteIndex":0},"schema":"https://github.com/citation-style-language/schema/raw/master/csl-citation.json"}</w:instrText>
      </w:r>
      <w:r w:rsidR="00B91933">
        <w:fldChar w:fldCharType="separate"/>
      </w:r>
      <w:r w:rsidR="00B91933" w:rsidRPr="00B91933">
        <w:rPr>
          <w:noProof/>
        </w:rPr>
        <w:t xml:space="preserve">Gardner et al. </w:t>
      </w:r>
      <w:r w:rsidR="00B91933">
        <w:rPr>
          <w:noProof/>
        </w:rPr>
        <w:lastRenderedPageBreak/>
        <w:t>(</w:t>
      </w:r>
      <w:r w:rsidR="00B91933" w:rsidRPr="00B91933">
        <w:rPr>
          <w:noProof/>
        </w:rPr>
        <w:t>1972)</w:t>
      </w:r>
      <w:r w:rsidR="00B91933">
        <w:fldChar w:fldCharType="end"/>
      </w:r>
      <w:r>
        <w:t xml:space="preserve"> established that instrumental motivation, the pursuit of language learning for career or academic purposes, is particularly salient. </w:t>
      </w:r>
      <w:r w:rsidR="005A0347">
        <w:fldChar w:fldCharType="begin" w:fldLock="1"/>
      </w:r>
      <w:r w:rsidR="005A0347">
        <w:instrText>ADDIN CSL_CITATION {"citationItems":[{"id":"ITEM-1","itemData":{"DOI":"10.52598/jpll/2/1/3","ISSN":"26427001","abstract":"&lt;p&gt;Foreign language learners experience a unique type of anxiety during the language learning process: Foreign Language Classroom Anxiety (FLCA). This situation-specific anxiety is frequently examined alongside academic achievement in foreign language courses. The present meta-analysis examined the relationship between FLCA measured through the Foreign Language Classroom Anxiety Scale (FLCAS) and five forms of academic achievement: general academic achievement and four competency-specific outcome scores (reading-, writing-, listening-, and speaking academic achievement). A total of k = 99 effect sizes were analysed with an overall sample size of N = 14,128 in a random-effects model with Pearson correlation coefficients. A moderate negative correlation was found between FLCA and all categories of academic achievement (e.g., general academic achievement: r = -.39; k = 59; N = 12,585). The results of this meta-analysis confirm the negative association between FLCA and academic achievement in foreign language courses.&lt;/p&gt;","author":[{"dropping-particle":"","family":"Botes","given":"Eloise","non-dropping-particle":"","parse-names":false,"suffix":""},{"dropping-particle":"","family":"Dewaele","given":"Jean-Marc","non-dropping-particle":"","parse-names":false,"suffix":""},{"dropping-particle":"","family":"Greiff","given":"Samuel","non-dropping-particle":"","parse-names":false,"suffix":""}],"container-title":"Journal for the Psychology of Language Learning","id":"ITEM-1","issue":"1","issued":{"date-parts":[["2020","6","30"]]},"page":"26-56","title":"The Foreign Language Classroom Anxiety Scale and Academic Achievement: An Overview of the Prevailing Literature and a Meta-analysis","type":"article-journal","volume":"2"},"uris":["http://www.mendeley.com/documents/?uuid=396d5cb4-c71f-3daa-9b4f-66fc13cb3994"]}],"mendeley":{"formattedCitation":"(Botes et al., 2020)","manualFormatting":"Botes et al. (2020)","plainTextFormattedCitation":"(Botes et al., 2020)","previouslyFormattedCitation":"(Botes et al., 2020)"},"properties":{"noteIndex":0},"schema":"https://github.com/citation-style-language/schema/raw/master/csl-citation.json"}</w:instrText>
      </w:r>
      <w:r w:rsidR="005A0347">
        <w:fldChar w:fldCharType="separate"/>
      </w:r>
      <w:r w:rsidR="005A0347" w:rsidRPr="005A0347">
        <w:rPr>
          <w:noProof/>
        </w:rPr>
        <w:t xml:space="preserve">Botes et al. </w:t>
      </w:r>
      <w:r w:rsidR="005A0347">
        <w:rPr>
          <w:noProof/>
        </w:rPr>
        <w:t>(</w:t>
      </w:r>
      <w:r w:rsidR="005A0347" w:rsidRPr="005A0347">
        <w:rPr>
          <w:noProof/>
        </w:rPr>
        <w:t>2020)</w:t>
      </w:r>
      <w:r w:rsidR="005A0347">
        <w:fldChar w:fldCharType="end"/>
      </w:r>
      <w:r w:rsidR="005A0347">
        <w:t xml:space="preserve"> </w:t>
      </w:r>
      <w:r>
        <w:t xml:space="preserve">demonstrated in their meta-analysis that the relationship between anxiety and achievement is consistently negative across proficiency levels, reinforcing the importance of managing anxiety in this developmentally vulnerable group. Crucially, Dewaele and MacIntyre </w:t>
      </w:r>
      <w:r w:rsidR="005A0347">
        <w:fldChar w:fldCharType="begin" w:fldLock="1"/>
      </w:r>
      <w:r w:rsidR="005A0347">
        <w:instrText>ADDIN CSL_CITATION {"citationItems":[{"id":"ITEM-1","itemData":{"DOI":"10.52598/jpll/2/1/3","ISSN":"26427001","abstract":"&lt;p&gt;Foreign language learners experience a unique type of anxiety during the language learning process: Foreign Language Classroom Anxiety (FLCA). This situation-specific anxiety is frequently examined alongside academic achievement in foreign language courses. The present meta-analysis examined the relationship between FLCA measured through the Foreign Language Classroom Anxiety Scale (FLCAS) and five forms of academic achievement: general academic achievement and four competency-specific outcome scores (reading-, writing-, listening-, and speaking academic achievement). A total of k = 99 effect sizes were analysed with an overall sample size of N = 14,128 in a random-effects model with Pearson correlation coefficients. A moderate negative correlation was found between FLCA and all categories of academic achievement (e.g., general academic achievement: r = -.39; k = 59; N = 12,585). The results of this meta-analysis confirm the negative association between FLCA and academic achievement in foreign language courses.&lt;/p&gt;","author":[{"dropping-particle":"","family":"Botes","given":"Eloise","non-dropping-particle":"","parse-names":false,"suffix":""},{"dropping-particle":"","family":"Dewaele","given":"Jean-Marc","non-dropping-particle":"","parse-names":false,"suffix":""},{"dropping-particle":"","family":"Greiff","given":"Samuel","non-dropping-particle":"","parse-names":false,"suffix":""}],"container-title":"Journal for the Psychology of Language Learning","id":"ITEM-1","issue":"1","issued":{"date-parts":[["2020","6","30"]]},"page":"26-56","title":"The Foreign Language Classroom Anxiety Scale and Academic Achievement: An Overview of the Prevailing Literature and a Meta-analysis","type":"article-journal","volume":"2"},"uris":["http://www.mendeley.com/documents/?uuid=396d5cb4-c71f-3daa-9b4f-66fc13cb3994"]}],"mendeley":{"formattedCitation":"(Botes et al., 2020)","manualFormatting":"(as cited in Botes et al., 2020)","plainTextFormattedCitation":"(Botes et al., 2020)","previouslyFormattedCitation":"(Botes et al., 2020)"},"properties":{"noteIndex":0},"schema":"https://github.com/citation-style-language/schema/raw/master/csl-citation.json"}</w:instrText>
      </w:r>
      <w:r w:rsidR="005A0347">
        <w:fldChar w:fldCharType="separate"/>
      </w:r>
      <w:r w:rsidR="005A0347">
        <w:rPr>
          <w:noProof/>
        </w:rPr>
        <w:t>(as cited in B</w:t>
      </w:r>
      <w:r w:rsidR="005A0347" w:rsidRPr="005A0347">
        <w:rPr>
          <w:noProof/>
        </w:rPr>
        <w:t>otes et al., 2020)</w:t>
      </w:r>
      <w:r w:rsidR="005A0347">
        <w:fldChar w:fldCharType="end"/>
      </w:r>
      <w:r>
        <w:t xml:space="preserve"> identified that positive teacher-student relationships and classroom climate significantly moderate foreign language anxiety, increasing learners’ willingness to communicate.</w:t>
      </w:r>
    </w:p>
    <w:p w14:paraId="1991DDCF" w14:textId="77777777" w:rsidR="00AB1482" w:rsidRDefault="00000000">
      <w:pPr>
        <w:spacing w:before="280" w:after="160" w:line="360" w:lineRule="auto"/>
      </w:pPr>
      <w:r>
        <w:rPr>
          <w:b/>
          <w:bCs/>
        </w:rPr>
        <w:t>METHODS</w:t>
      </w:r>
    </w:p>
    <w:p w14:paraId="0BF71516" w14:textId="588D6DA8" w:rsidR="00AB1482" w:rsidRDefault="00000000">
      <w:pPr>
        <w:spacing w:line="360" w:lineRule="auto"/>
        <w:jc w:val="both"/>
      </w:pPr>
      <w:r>
        <w:t xml:space="preserve">This study employs a qualitative case study design. A case study approach is appropriate because speaking anxiety in a private one-on-one online setting is a specific, bounded, and underexplored phenomenon requiring in-depth, context-sensitive investigation rather than numerical measurement </w:t>
      </w:r>
      <w:r w:rsidR="005A0347">
        <w:fldChar w:fldCharType="begin" w:fldLock="1"/>
      </w:r>
      <w:r w:rsidR="005A0347">
        <w:instrText>ADDIN CSL_CITATION {"citationItems":[{"id":"ITEM-1","itemData":{"ISBN":"9781412995306","abstract":"3rd ed. This text compares and contrasts the five major qualitative traditions: biography, case study, ethnography, grounded theory, and phenomenology. Five actual journal articles are reproduced in the appendix as examples of the different research designs. 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conclusion.","author":[{"dropping-particle":"","family":"Creswell","given":"John W..","non-dropping-particle":"","parse-names":false,"suffix":""}],"id":"ITEM-1","issued":{"date-parts":[["2013"]]},"number-of-pages":"448","publisher":"Sage Publications","title":"Qualitative inquiry and research design: choosing among five approaches","type":"book"},"uris":["http://www.mendeley.com/documents/?uuid=d87d98fc-dc61-375d-bd10-c51071dfb7f2"]},{"id":"ITEM-2","itemData":{"ISBN":"9781506336169","abstract":"Sixth edition. Earlier editions called: Case study research : design and methods. \"[This book] provides a complete portal to the world of case study research. With the integration of 11 applications in this edition, the book gives readers access to ... case studies drawn from a wide variety of academic and applied fields. Ultimately, [this book] will guide students in the ... design and use of the case study research method. New to this edition: includes 11 in-depth applications that show how researchers have implemented case study methods successfully; increases reference to relativist and constructivist approaches to case study research, as well as how case studies can be part of mixed methods projects; places greater emphasis on using plausible rival explanations to bolster case study quality; discusses synthesizing findings across case studies in a multiple-case study in more detail; adds an expanded list of 15 fields that have text or texts devoted to case study research; and sharpens discussion of distinguishing research from non-research case studies. The author brings to light at least three remaining gaps to be filled in the future: how rival explanations can become more routinely integrated into all case study research; the difference between case-based and variable-based approaches to designing and analyzing case studies; and the relationship between case study research and qualitative research.\"-- Provided by publisher. Machine generated contents note: Foreword / Donald T. Campbell -- Preface -- Getting started : how to know whether and when to use the case study as a research method -- Designing case studies : identifying your case(s) and establishing the logic of your case study -- Preparing to collect case study evidence : what you need to do before starting to collect case study data -- Collecting case study evidence : the principles you should follow in working with six sources of evidence -- Analyzing case study evidence : how to start your analysis, your analytic choices, and how they work -- Reporting case studies : how and what to compose.","author":[{"dropping-particle":"","family":"Yin","given":"Robert K..","non-dropping-particle":"","parse-names":false,"suffix":""},{"dropping-particle":"","family":"Campbell","given":"Donald T..","non-dropping-particle":"","parse-names":false,"suffix":""}],"id":"ITEM-2","issued":{"date-parts":[["2018"]]},"number-of-pages":"319","publisher":"SAGE Publications, Inc.","title":"Case study research and applications : design and methods","type":"book"},"uris":["http://www.mendeley.com/documents/?uuid=db1a6034-e590-35fd-9e78-46213a9c3c47"]}],"mendeley":{"formattedCitation":"(Creswell, 2013; Yin &amp; Campbell, 2018)","plainTextFormattedCitation":"(Creswell, 2013; Yin &amp; Campbell, 2018)","previouslyFormattedCitation":"(Creswell, 2013; Yin &amp; Campbell, 2018)"},"properties":{"noteIndex":0},"schema":"https://github.com/citation-style-language/schema/raw/master/csl-citation.json"}</w:instrText>
      </w:r>
      <w:r w:rsidR="005A0347">
        <w:fldChar w:fldCharType="separate"/>
      </w:r>
      <w:r w:rsidR="005A0347" w:rsidRPr="005A0347">
        <w:rPr>
          <w:noProof/>
        </w:rPr>
        <w:t>(Creswell, 2013; Yin &amp; Campbell, 2018)</w:t>
      </w:r>
      <w:r w:rsidR="005A0347">
        <w:fldChar w:fldCharType="end"/>
      </w:r>
      <w:r>
        <w:t xml:space="preserve">. </w:t>
      </w:r>
      <w:r w:rsidR="0080492B">
        <w:fldChar w:fldCharType="begin" w:fldLock="1"/>
      </w:r>
      <w:r w:rsidR="000B79C9">
        <w:instrText>ADDIN CSL_CITATION {"citationItems":[{"id":"ITEM-1","itemData":{"author":[{"dropping-particle":"","family":"Creswell","given":"","non-dropping-particle":"","parse-names":false,"suffix":""},{"dropping-particle":"","family":"John W.","given":"","non-dropping-particle":"","parse-names":false,"suffix":""}],"edition":"4th ","id":"ITEM-1","issued":{"date-parts":[["2014"]]},"publisher":"SAGE Publications","publisher-place":"Thousand Oaks, California","title":"Research Design: Qualitative, Quantitative, and Mixed Methods Approaches","type":"book"},"uris":["http://www.mendeley.com/documents/?uuid=74c3ebc7-a012-3dd5-838e-324bdc9484c8"]}],"mendeley":{"formattedCitation":"(Creswell &amp; John W., 2014)","manualFormatting":"Creswell &amp; J. W. (2014)","plainTextFormattedCitation":"(Creswell &amp; John W., 2014)","previouslyFormattedCitation":"(Creswell &amp; John W., 2014)"},"properties":{"noteIndex":0},"schema":"https://github.com/citation-style-language/schema/raw/master/csl-citation.json"}</w:instrText>
      </w:r>
      <w:r w:rsidR="0080492B">
        <w:fldChar w:fldCharType="separate"/>
      </w:r>
      <w:r w:rsidR="00B91933" w:rsidRPr="00B91933">
        <w:rPr>
          <w:noProof/>
        </w:rPr>
        <w:t>Creswell &amp; J</w:t>
      </w:r>
      <w:r w:rsidR="000B79C9">
        <w:rPr>
          <w:noProof/>
        </w:rPr>
        <w:t>.</w:t>
      </w:r>
      <w:r w:rsidR="00B91933" w:rsidRPr="00B91933">
        <w:rPr>
          <w:noProof/>
        </w:rPr>
        <w:t xml:space="preserve"> W. </w:t>
      </w:r>
      <w:r w:rsidR="00B91933">
        <w:rPr>
          <w:noProof/>
        </w:rPr>
        <w:t>(</w:t>
      </w:r>
      <w:r w:rsidR="00B91933" w:rsidRPr="00B91933">
        <w:rPr>
          <w:noProof/>
        </w:rPr>
        <w:t>2014)</w:t>
      </w:r>
      <w:r w:rsidR="0080492B">
        <w:fldChar w:fldCharType="end"/>
      </w:r>
      <w:r w:rsidR="0080492B">
        <w:t xml:space="preserve"> </w:t>
      </w:r>
      <w:r>
        <w:t>further emphasizes that qualitative research is particularly suited for exploring complex social phenomena where the researcher seeks to understand meaning from participants’ perspectives within their natural context. The goal is to produce a thick description of how anxiety operates within this particular learning context, not to generalize findings to all EFL learners.</w:t>
      </w:r>
    </w:p>
    <w:p w14:paraId="20F09A07" w14:textId="77777777" w:rsidR="00AB1482" w:rsidRDefault="00000000">
      <w:pPr>
        <w:spacing w:before="160" w:after="80" w:line="360" w:lineRule="auto"/>
      </w:pPr>
      <w:r>
        <w:rPr>
          <w:b/>
          <w:bCs/>
        </w:rPr>
        <w:t>Participants</w:t>
      </w:r>
    </w:p>
    <w:p w14:paraId="6BAAED71" w14:textId="74073E77" w:rsidR="00B91933" w:rsidRDefault="00000000" w:rsidP="00B91933">
      <w:pPr>
        <w:spacing w:line="360" w:lineRule="auto"/>
        <w:ind w:firstLine="424"/>
        <w:jc w:val="both"/>
      </w:pPr>
      <w:r>
        <w:t xml:space="preserve">Participants were selected through purposive sampling from the researcher’s private online English students. Two participants aged 19 to 26 were included, both of whom had exhibited consistent signs of speaking anxiety during Zoom sessions prior to the study. To protect participant confidentiality, participants are referred to as Participant 1 and Participant 2 throughout this paper. This sample size is methodologically appropriate for qualitative case study inquiry, where informational depth and data saturation take precedence over numerical breadth </w:t>
      </w:r>
      <w:r w:rsidR="00B91933">
        <w:fldChar w:fldCharType="begin" w:fldLock="1"/>
      </w:r>
      <w:r w:rsidR="000B79C9">
        <w:instrText>ADDIN CSL_CITATION {"citationItems":[{"id":"ITEM-1","itemData":{"ISBN":"9780803924314","author":[{"dropping-particle":"","family":"Lincoln","given":"Yvonna S..","non-dropping-particle":"","parse-names":false,"suffix":""}],"id":"ITEM-1","issued":{"date-parts":[["1990"]]},"number-of-pages":"416","publisher":"Sage","title":"Naturalistic inquiry","type":"book"},"uris":["http://www.mendeley.com/documents/?uuid=f555dda9-b8b4-3c4e-ab4c-511313e72640"]},{"id":"ITEM-2","itemData":{"DOI":"10.46743/2160-3715/2015.2281","ISSN":"2160-3715","abstract":"&lt;p&gt;Failure to reach data saturation has an impact on the quality of the research conducted and hampers content validity. The aim of a study should include what determines when data saturation is achieved, for a small study will reach saturation more rapidly than a larger study. Data saturation is reached when there is enough information to replicate the study when the ability to obtain additional new information has been attained, and when further coding is no longer feasible. The following article critiques two qualitative studies for data saturation: Wolcott (2004) and Landau and Drori (2008). Failure to reach data saturation has a negative impact on the validity on one’s research. The intended audience is novice student researchers.&lt;/p&gt;","author":[{"dropping-particle":"","family":"Fusch","given":"Patricia","non-dropping-particle":"","parse-names":false,"suffix":""},{"dropping-particle":"","family":"Ness","given":"Lawrence","non-dropping-particle":"","parse-names":false,"suffix":""}],"container-title":"The Qualitative Report","id":"ITEM-2","issued":{"date-parts":[["2015","9","8"]]},"title":"Are We There Yet? Data Saturation in Qualitative Research","type":"article-journal"},"uris":["http://www.mendeley.com/documents/?uuid=4c2919b1-50eb-350a-b751-70b69c4ae29a"]}],"mendeley":{"formattedCitation":"(Fusch &amp; Ness, 2015; Lincoln, 1990)","manualFormatting":"(Fusch &amp; Ness, 2015; Lincoln, 1985)","plainTextFormattedCitation":"(Fusch &amp; Ness, 2015; Lincoln, 1990)","previouslyFormattedCitation":"(Fusch &amp; Ness, 2015; Lincoln, 1990)"},"properties":{"noteIndex":0},"schema":"https://github.com/citation-style-language/schema/raw/master/csl-citation.json"}</w:instrText>
      </w:r>
      <w:r w:rsidR="00B91933">
        <w:fldChar w:fldCharType="separate"/>
      </w:r>
      <w:r w:rsidR="00B91933" w:rsidRPr="00B91933">
        <w:rPr>
          <w:noProof/>
        </w:rPr>
        <w:t>(Fusch &amp; Ness, 2015; Lincoln, 19</w:t>
      </w:r>
      <w:r w:rsidR="000B79C9">
        <w:rPr>
          <w:noProof/>
        </w:rPr>
        <w:t>85</w:t>
      </w:r>
      <w:r w:rsidR="00B91933" w:rsidRPr="00B91933">
        <w:rPr>
          <w:noProof/>
        </w:rPr>
        <w:t>)</w:t>
      </w:r>
      <w:r w:rsidR="00B91933">
        <w:fldChar w:fldCharType="end"/>
      </w:r>
    </w:p>
    <w:p w14:paraId="5F1B907E" w14:textId="21495A17" w:rsidR="00AB1482" w:rsidRDefault="00000000" w:rsidP="00B91933">
      <w:pPr>
        <w:spacing w:line="360" w:lineRule="auto"/>
        <w:jc w:val="both"/>
      </w:pPr>
      <w:r>
        <w:rPr>
          <w:b/>
          <w:bCs/>
        </w:rPr>
        <w:t>Instruments</w:t>
      </w:r>
    </w:p>
    <w:p w14:paraId="3F832C82" w14:textId="14AB6DEC" w:rsidR="00AB1482" w:rsidRDefault="00000000">
      <w:pPr>
        <w:spacing w:line="360" w:lineRule="auto"/>
        <w:ind w:firstLine="424"/>
        <w:jc w:val="both"/>
      </w:pPr>
      <w:r>
        <w:t xml:space="preserve">Three instruments were employed. First, a semi-structured interview guide consisting of 16 open-ended questions was developed based on the three research questions and the FLCAS framework by </w:t>
      </w:r>
      <w:r w:rsidR="005A0347">
        <w:fldChar w:fldCharType="begin" w:fldLock="1"/>
      </w:r>
      <w:r w:rsidR="005A0347">
        <w:instrText>ADDIN CSL_CITATION {"citationItems":[{"id":"ITEM-1","itemData":{"DOI":"10.2307/327317","ISSN":"00267902","author":[{"dropping-particle":"","family":"Horwitz","given":"Elaine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Journal","id":"ITEM-1","issue":"2","issued":{"date-parts":[["1986","12"]]},"page":"125","title":"Foreign Language Classroom Anxiety","type":"article-journal","volume":"70"},"uris":["http://www.mendeley.com/documents/?uuid=960a7e5f-d022-3722-8170-730bcfa34da7"]}],"mendeley":{"formattedCitation":"(Horwitz et al., 1986)","manualFormatting":"Horwitz et al. (1986)","plainTextFormattedCitation":"(Horwitz et al., 1986)","previouslyFormattedCitation":"(Horwitz et al., 1986)"},"properties":{"noteIndex":0},"schema":"https://github.com/citation-style-language/schema/raw/master/csl-citation.json"}</w:instrText>
      </w:r>
      <w:r w:rsidR="005A0347">
        <w:fldChar w:fldCharType="separate"/>
      </w:r>
      <w:r w:rsidR="005A0347" w:rsidRPr="005A0347">
        <w:rPr>
          <w:noProof/>
        </w:rPr>
        <w:t xml:space="preserve">Horwitz et al. </w:t>
      </w:r>
      <w:r w:rsidR="005A0347">
        <w:rPr>
          <w:noProof/>
        </w:rPr>
        <w:t>(</w:t>
      </w:r>
      <w:r w:rsidR="005A0347" w:rsidRPr="005A0347">
        <w:rPr>
          <w:noProof/>
        </w:rPr>
        <w:t>1986)</w:t>
      </w:r>
      <w:r w:rsidR="005A0347">
        <w:fldChar w:fldCharType="end"/>
      </w:r>
      <w:r>
        <w:t xml:space="preserve">, covering participants’ general anxiety experience, contributing factors, and response strategies. Second, an </w:t>
      </w:r>
      <w:r>
        <w:lastRenderedPageBreak/>
        <w:t xml:space="preserve">observation checklist documented </w:t>
      </w:r>
      <w:proofErr w:type="spellStart"/>
      <w:r>
        <w:t>behavioral</w:t>
      </w:r>
      <w:proofErr w:type="spellEnd"/>
      <w:r>
        <w:t xml:space="preserve"> indicators of anxiety during Zoom sessions, including response latency, minimal verbal output, and avoidance of speech initiation. Third, session documentation including notes on activity types and participation patterns served as a supplementary triangulation source.</w:t>
      </w:r>
    </w:p>
    <w:p w14:paraId="264F3EEF" w14:textId="77777777" w:rsidR="00AB1482" w:rsidRDefault="00000000">
      <w:pPr>
        <w:spacing w:before="160" w:after="80" w:line="360" w:lineRule="auto"/>
      </w:pPr>
      <w:r>
        <w:rPr>
          <w:b/>
          <w:bCs/>
        </w:rPr>
        <w:t>Procedures</w:t>
      </w:r>
    </w:p>
    <w:p w14:paraId="492E2A25" w14:textId="64E9A2F5" w:rsidR="00AB1482" w:rsidRDefault="00000000">
      <w:pPr>
        <w:spacing w:line="360" w:lineRule="auto"/>
        <w:ind w:firstLine="424"/>
        <w:jc w:val="both"/>
      </w:pPr>
      <w:r>
        <w:t xml:space="preserve">Each participant was interviewed individually via Zoom for approximately </w:t>
      </w:r>
      <w:r w:rsidR="000B79C9">
        <w:t>15</w:t>
      </w:r>
      <w:r>
        <w:t xml:space="preserve"> to </w:t>
      </w:r>
      <w:r w:rsidR="000B79C9">
        <w:t>2</w:t>
      </w:r>
      <w:r>
        <w:t>5 minutes. Interviews were conducted in English with flexibility to switch to Indonesian when needed for clarity of meaning. All sessions were recorded with participants’ informed consent. Participants were explicitly assured that their responses were confidential and would have no bearing on their English lessons. Prior to the interviews, the researcher conducted regular observation of each participant’s online sessions over multiple weeks, generating descriptive field notes that complemented the interview data.</w:t>
      </w:r>
    </w:p>
    <w:p w14:paraId="0B13A6AF" w14:textId="77777777" w:rsidR="00AB1482" w:rsidRDefault="00000000">
      <w:pPr>
        <w:spacing w:before="160" w:after="80" w:line="360" w:lineRule="auto"/>
      </w:pPr>
      <w:r>
        <w:rPr>
          <w:b/>
          <w:bCs/>
        </w:rPr>
        <w:t>Data Analysis</w:t>
      </w:r>
    </w:p>
    <w:p w14:paraId="0BEE47DE" w14:textId="0844CA43" w:rsidR="00AB1482" w:rsidRDefault="00000000">
      <w:pPr>
        <w:spacing w:line="360" w:lineRule="auto"/>
        <w:ind w:firstLine="424"/>
        <w:jc w:val="both"/>
      </w:pPr>
      <w:r>
        <w:t>Data analysis followed the interactive model of</w:t>
      </w:r>
      <w:r w:rsidR="005A0347">
        <w:t xml:space="preserve"> </w:t>
      </w:r>
      <w:r w:rsidR="005A0347">
        <w:fldChar w:fldCharType="begin" w:fldLock="1"/>
      </w:r>
      <w:r w:rsidR="005A0347">
        <w:instrText>ADDIN CSL_CITATION {"citationItems":[{"id":"ITEM-1","itemData":{"ISBN":"9781452257877","abstract":"Third edition. \"The Third Edition of Miles &amp; Huberman's classic research methods text is updated and streamlined by Johnny Saldaña, author of The Coding Manual for Qualitative Researchers. Several of the data display strategies from previous editions are now presented in re-envisioned and reorganized formats to enhance reader accessibility and comprehension. The Third Edition's presentation of the fundamentals of research design and data management is followed by five distinct methods of analysis: exploring, describing, ordering, explaining, and predicting. Miles and Huberman's original research studies are profiled and accompanied with new examples from Saldaña's recent qualitative work. The book's most celebrated chapter, \"Drawing and Verifying Conclusions,\" is retained and revised, and the chapter on report writing has been greatly expanded, and is now called \"Writing About Qualitative Research.\" Comprehensive and authoritative, Qualitative Data Analysis has been elegantly revised for a new generation of qualitative researchers.\"--Publisher's description. Introduction -- Research design and management -- Ethical issues in analysis -- Fundamentals of qualitative data analysis -- Designing matrix and network displays -- Methods of exploring -- Methods of describing -- Methods of ordering -- Methods of explaining -- Methods of predicting -- Drawing and verifying conclusions -- Writing about qualitative research -- Closure.","author":[{"dropping-particle":"","family":"Miles","given":"Matthew B..","non-dropping-particle":"","parse-names":false,"suffix":""},{"dropping-particle":"","family":"Huberman","given":"A. M..","non-dropping-particle":"","parse-names":false,"suffix":""},{"dropping-particle":"","family":"Saldaña","given":"Johnny.","non-dropping-particle":"","parse-names":false,"suffix":""}],"id":"ITEM-1","issued":{"date-parts":[["2014"]]},"number-of-pages":"381","publisher":"SAGE Publications, Inc.","title":"Qualitative data analysis : a methods sourcebook","type":"book"},"uris":["http://www.mendeley.com/documents/?uuid=61c2ceae-2251-3909-b4ee-24cbc6004446"]}],"mendeley":{"formattedCitation":"(Miles et al., 2014)","manualFormatting":"Miles, Huberman, and Saldaña (2014)","plainTextFormattedCitation":"(Miles et al., 2014)","previouslyFormattedCitation":"(Miles et al., 2014)"},"properties":{"noteIndex":0},"schema":"https://github.com/citation-style-language/schema/raw/master/csl-citation.json"}</w:instrText>
      </w:r>
      <w:r w:rsidR="005A0347">
        <w:fldChar w:fldCharType="separate"/>
      </w:r>
      <w:r w:rsidR="005A0347" w:rsidRPr="005A0347">
        <w:rPr>
          <w:noProof/>
        </w:rPr>
        <w:t>Miles,</w:t>
      </w:r>
      <w:r w:rsidR="005A0347">
        <w:rPr>
          <w:noProof/>
        </w:rPr>
        <w:t xml:space="preserve"> Huberman, and Saldaña</w:t>
      </w:r>
      <w:r w:rsidR="005A0347" w:rsidRPr="005A0347">
        <w:rPr>
          <w:noProof/>
        </w:rPr>
        <w:t xml:space="preserve"> </w:t>
      </w:r>
      <w:r w:rsidR="005A0347">
        <w:rPr>
          <w:noProof/>
        </w:rPr>
        <w:t>(</w:t>
      </w:r>
      <w:r w:rsidR="005A0347" w:rsidRPr="005A0347">
        <w:rPr>
          <w:noProof/>
        </w:rPr>
        <w:t>2014)</w:t>
      </w:r>
      <w:r w:rsidR="005A0347">
        <w:fldChar w:fldCharType="end"/>
      </w:r>
      <w:r w:rsidR="005A0347">
        <w:t xml:space="preserve">, </w:t>
      </w:r>
      <w:r>
        <w:t xml:space="preserve">consisting of three concurrent stages: data condensation, involving initial coding and theme identification across interview transcripts and observational notes; data display, involving thematic organization by research question; and conclusion drawing and verification, involving pattern interpretation cross-checked against raw data. Methodological triangulation across the three data sources strengthened the credibility of findings </w:t>
      </w:r>
      <w:r w:rsidR="005A0347">
        <w:fldChar w:fldCharType="begin" w:fldLock="1"/>
      </w:r>
      <w:r w:rsidR="005A0347">
        <w:instrText>ADDIN CSL_CITATION {"citationItems":[{"id":"ITEM-1","itemData":{"ISBN":"9781412995306","abstract":"3rd ed. This text compares and contrasts the five major qualitative traditions: biography, case study, ethnography, grounded theory, and phenomenology. Five actual journal articles are reproduced in the appendix as examples of the different research designs. 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conclusion.","author":[{"dropping-particle":"","family":"Creswell","given":"John W..","non-dropping-particle":"","parse-names":false,"suffix":""}],"id":"ITEM-1","issued":{"date-parts":[["2013"]]},"number-of-pages":"448","publisher":"Sage Publications","title":"Qualitative inquiry and research design: choosing among five approaches","type":"book"},"uris":["http://www.mendeley.com/documents/?uuid=d87d98fc-dc61-375d-bd10-c51071dfb7f2"]}],"mendeley":{"formattedCitation":"(Creswell, 2013)","plainTextFormattedCitation":"(Creswell, 2013)","previouslyFormattedCitation":"(Creswell, 2013)"},"properties":{"noteIndex":0},"schema":"https://github.com/citation-style-language/schema/raw/master/csl-citation.json"}</w:instrText>
      </w:r>
      <w:r w:rsidR="005A0347">
        <w:fldChar w:fldCharType="separate"/>
      </w:r>
      <w:r w:rsidR="005A0347" w:rsidRPr="005A0347">
        <w:rPr>
          <w:noProof/>
        </w:rPr>
        <w:t>(Creswell, 2013)</w:t>
      </w:r>
      <w:r w:rsidR="005A0347">
        <w:fldChar w:fldCharType="end"/>
      </w:r>
      <w:r>
        <w:t>. Because the researcher occupies a dual role as both teacher and investigator, a reflexive journal was maintained throughout to manage potential interpretive bias, and member checking was applied after analysis to allow participants to verify the accuracy of their represented experiences.</w:t>
      </w:r>
    </w:p>
    <w:p w14:paraId="4F47BD47" w14:textId="77777777" w:rsidR="00AB1482" w:rsidRDefault="00000000">
      <w:pPr>
        <w:spacing w:before="280" w:after="160" w:line="360" w:lineRule="auto"/>
      </w:pPr>
      <w:r>
        <w:rPr>
          <w:b/>
          <w:bCs/>
        </w:rPr>
        <w:t>RESULTS AND DISCUSSION</w:t>
      </w:r>
    </w:p>
    <w:p w14:paraId="0E353E63" w14:textId="77777777" w:rsidR="00AB1482" w:rsidRDefault="00000000">
      <w:pPr>
        <w:spacing w:line="360" w:lineRule="auto"/>
        <w:jc w:val="both"/>
      </w:pPr>
      <w:r>
        <w:t>The findings are presented and discussed in accordance with the three research questions that guided this study. Each theme that emerged from the data is interpreted in relation to relevant theoretical frameworks and previous empirical studies.</w:t>
      </w:r>
    </w:p>
    <w:p w14:paraId="2BA71D87" w14:textId="77777777" w:rsidR="00AB1482" w:rsidRDefault="00000000">
      <w:pPr>
        <w:spacing w:before="160" w:after="80" w:line="360" w:lineRule="auto"/>
      </w:pPr>
      <w:r>
        <w:rPr>
          <w:b/>
          <w:bCs/>
        </w:rPr>
        <w:t>Forms of Speaking Anxiety Experienced by Students (RQ1)</w:t>
      </w:r>
    </w:p>
    <w:p w14:paraId="0FADFEA5" w14:textId="5DDEC7F5" w:rsidR="005A0347" w:rsidRDefault="00000000">
      <w:pPr>
        <w:spacing w:line="360" w:lineRule="auto"/>
        <w:ind w:firstLine="424"/>
        <w:jc w:val="both"/>
      </w:pPr>
      <w:r>
        <w:t>Both participants demonstrated identifiable forms of speaking anxiety during their online sessions. The most consistent form across both participants was vocabulary-</w:t>
      </w:r>
      <w:r>
        <w:lastRenderedPageBreak/>
        <w:t xml:space="preserve">related hesitation. When confronted with a speaking task, both Participant 1 and Participant 2 reported that not knowing the right word was the primary disruption to their speech production, causing them to pause, produce incomplete sentences, or default to very short responses. Participant 1 described this experience as particularly pronounced during opinion-based tasks, where the pressure to simultaneously form an idea and express it in English created a compounding cognitive and anxiety response. Participant 2 reported a more somatic manifestation: an accelerated heartbeat followed by an abrupt forgetting of words mid-sentence, consistent with the physiological dimension of communication apprehension identified by </w:t>
      </w:r>
      <w:r w:rsidR="005A0347">
        <w:fldChar w:fldCharType="begin" w:fldLock="1"/>
      </w:r>
      <w:r w:rsidR="005A0347">
        <w:instrText>ADDIN CSL_CITATION {"citationItems":[{"id":"ITEM-1","itemData":{"DOI":"10.2307/327317","ISSN":"00267902","author":[{"dropping-particle":"","family":"Horwitz","given":"Elaine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Journal","id":"ITEM-1","issue":"2","issued":{"date-parts":[["1986","12"]]},"page":"125","title":"Foreign Language Classroom Anxiety","type":"article-journal","volume":"70"},"uris":["http://www.mendeley.com/documents/?uuid=960a7e5f-d022-3722-8170-730bcfa34da7"]}],"mendeley":{"formattedCitation":"(Horwitz et al., 1986)","manualFormatting":"Horwitz et al. (1986)","plainTextFormattedCitation":"(Horwitz et al., 1986)","previouslyFormattedCitation":"(Horwitz et al., 1986)"},"properties":{"noteIndex":0},"schema":"https://github.com/citation-style-language/schema/raw/master/csl-citation.json"}</w:instrText>
      </w:r>
      <w:r w:rsidR="005A0347">
        <w:fldChar w:fldCharType="separate"/>
      </w:r>
      <w:r w:rsidR="005A0347" w:rsidRPr="005A0347">
        <w:rPr>
          <w:noProof/>
        </w:rPr>
        <w:t xml:space="preserve">Horwitz et al. </w:t>
      </w:r>
      <w:r w:rsidR="005A0347">
        <w:rPr>
          <w:noProof/>
        </w:rPr>
        <w:t>(</w:t>
      </w:r>
      <w:r w:rsidR="005A0347" w:rsidRPr="005A0347">
        <w:rPr>
          <w:noProof/>
        </w:rPr>
        <w:t>1986)</w:t>
      </w:r>
      <w:r w:rsidR="005A0347">
        <w:fldChar w:fldCharType="end"/>
      </w:r>
      <w:r w:rsidR="005A0347">
        <w:t>.</w:t>
      </w:r>
    </w:p>
    <w:p w14:paraId="286ADD0B" w14:textId="05B2FAC9" w:rsidR="00AB1482" w:rsidRDefault="00000000">
      <w:pPr>
        <w:spacing w:line="360" w:lineRule="auto"/>
        <w:ind w:firstLine="424"/>
        <w:jc w:val="both"/>
      </w:pPr>
      <w:r>
        <w:t xml:space="preserve">A second shared form was minimal response production. Both participants acknowledged that when anxious, they consciously limited their verbal output to the shortest possible answer rather than elaborating, using brevity as a form of self-protection against producing errors that might be negatively evaluated. This pattern aligns with what </w:t>
      </w:r>
      <w:r w:rsidR="005A0347">
        <w:fldChar w:fldCharType="begin" w:fldLock="1"/>
      </w:r>
      <w:r w:rsidR="005A0347">
        <w:instrText>ADDIN CSL_CITATION {"citationItems":[{"id":"ITEM-1","itemData":{"DOI":"10.1080/2331186X.2024.2413225","ISSN":"2331-186X","author":[{"dropping-particle":"","family":"Quvanch","given":"Ziauddin","non-dropping-particle":"","parse-names":false,"suffix":""},{"dropping-particle":"","family":"Qasemi","given":"Ahmad Shah","non-dropping-particle":"","parse-names":false,"suffix":""},{"dropping-particle":"","family":"Na","given":"Kew Si","non-dropping-particle":"","parse-names":false,"suffix":""}],"container-title":"Cogent Education","id":"ITEM-1","issue":"1","issued":{"date-parts":[["2024","12","31"]]},"title":"Analyzing levels, factors and coping strategies of speaking anxiety among EFL undergraduates in Afghanistan","type":"article-journal","volume":"11"},"uris":["http://www.mendeley.com/documents/?uuid=4a6fb497-c740-3675-8b06-2273a810d55e"]}],"mendeley":{"formattedCitation":"(Quvanch et al., 2024)","manualFormatting":"Quvanch et al. (2024)","plainTextFormattedCitation":"(Quvanch et al., 2024)","previouslyFormattedCitation":"(Quvanch et al., 2024)"},"properties":{"noteIndex":0},"schema":"https://github.com/citation-style-language/schema/raw/master/csl-citation.json"}</w:instrText>
      </w:r>
      <w:r w:rsidR="005A0347">
        <w:fldChar w:fldCharType="separate"/>
      </w:r>
      <w:r w:rsidR="005A0347" w:rsidRPr="005A0347">
        <w:rPr>
          <w:noProof/>
        </w:rPr>
        <w:t xml:space="preserve">Quvanch et al. </w:t>
      </w:r>
      <w:r w:rsidR="005A0347">
        <w:rPr>
          <w:noProof/>
        </w:rPr>
        <w:t>(</w:t>
      </w:r>
      <w:r w:rsidR="005A0347" w:rsidRPr="005A0347">
        <w:rPr>
          <w:noProof/>
        </w:rPr>
        <w:t>2024)</w:t>
      </w:r>
      <w:r w:rsidR="005A0347">
        <w:fldChar w:fldCharType="end"/>
      </w:r>
      <w:r>
        <w:t xml:space="preserve"> describe as anxiety-driven reduction in communicative output, where learners engage minimally rather than withdrawing entirely, a selective coping strategy that preserves participation while limiting exposure to evaluation.</w:t>
      </w:r>
    </w:p>
    <w:p w14:paraId="26AEB6EE" w14:textId="77777777" w:rsidR="00AB1482" w:rsidRDefault="00000000">
      <w:pPr>
        <w:spacing w:before="160" w:after="80" w:line="360" w:lineRule="auto"/>
      </w:pPr>
      <w:r>
        <w:rPr>
          <w:b/>
          <w:bCs/>
        </w:rPr>
        <w:t>Factors Contributing to Speaking Anxiety (RQ2)</w:t>
      </w:r>
    </w:p>
    <w:p w14:paraId="17AC8A53" w14:textId="058A141C" w:rsidR="00AB1482" w:rsidRDefault="00000000">
      <w:pPr>
        <w:spacing w:line="360" w:lineRule="auto"/>
        <w:ind w:firstLine="424"/>
        <w:jc w:val="both"/>
      </w:pPr>
      <w:r>
        <w:t xml:space="preserve">Several contributing factors emerged from the data. For both participants, limited vocabulary confidence was the most frequently cited source of anxiety. Participant 1 stated that not having enough vocabulary made her feel unable to deliver her ideas properly, while Participant 2 described her vocabulary as still very basic, creating a persistent sense of inadequacy before speaking even began. </w:t>
      </w:r>
      <w:r w:rsidR="005A0347">
        <w:fldChar w:fldCharType="begin" w:fldLock="1"/>
      </w:r>
      <w:r w:rsidR="0080492B">
        <w:instrText>ADDIN CSL_CITATION {"citationItems":[{"id":"ITEM-1","itemData":{"DOI":"10.21462/ijefl.v7i1.457","ISSN":"2503-4197","abstract":"&lt;p&gt;Speaking is one of the most difficult skills in language learning particularly in learning English as a foreign language. The purpose of this qualitative study was to explore the issues of speaking anxiety, the factors influencing their speaking anxiety, and the strategies they employed to alleviate the anxiety at one English teacher education program in Jambi, Indonesia. In order to collect the data, a semi-structured interview was employed and guided by an interview protocol to stimulate the participants in answering the questions during the interview. Due to the Covid-19 pandemic, we only had access to invite 12 students to participate in our study-they were nine male and three female student teachers. To select the participants, we employed purposive sampling with a convenience case strategy. Through thematic analysis (Braun and Clark, 2006), we identified three major themes of factors influencing the participants’ speaking anxiety, including 1) language barrier (Grammar, vocabulary, pronunciation, and fluency); 2) psychological issues (low motivation, and personality); and 3) learning proponents (lecturers, classmates, and unfamiliar topic). To alleviate their anxiety, the participants have undertaken strategies, such as 1) self-management (self-practice and doing positive activities) and 2) getting-help strategies (friends’ help and motivation).&lt;/p&gt;","author":[{"dropping-particle":"","family":"Abrar","given":"Mukhlash","non-dropping-particle":"","parse-names":false,"suffix":""},{"dropping-particle":"","family":"Fajaryani","given":"Nunung","non-dropping-particle":"","parse-names":false,"suffix":""},{"dropping-particle":"","family":"Habizar","given":"Habizar","non-dropping-particle":"","parse-names":false,"suffix":""},{"dropping-particle":"","family":"Miftahudin","given":"Miftahudin","non-dropping-particle":"","parse-names":false,"suffix":""},{"dropping-particle":"","family":"Sokoy","given":"Mercy","non-dropping-particle":"","parse-names":false,"suffix":""}],"container-title":"Indonesian Journal of EFL and Linguistics","id":"ITEM-1","issue":"1","issued":{"date-parts":[["2022","5","30"]]},"page":"15","title":"Exploring EFL Students’ Speaking Anxiety of English Teacher Education Program at One Public University in Jambi","type":"article-journal","volume":"7"},"uris":["http://www.mendeley.com/documents/?uuid=5e46c9ca-0148-3c04-b901-fdacfdce7763"]}],"mendeley":{"formattedCitation":"(Abrar et al., 2022)","manualFormatting":"Abrar et al. (2022)","plainTextFormattedCitation":"(Abrar et al., 2022)","previouslyFormattedCitation":"(Abrar et al., 2022)"},"properties":{"noteIndex":0},"schema":"https://github.com/citation-style-language/schema/raw/master/csl-citation.json"}</w:instrText>
      </w:r>
      <w:r w:rsidR="005A0347">
        <w:fldChar w:fldCharType="separate"/>
      </w:r>
      <w:r w:rsidR="005A0347" w:rsidRPr="005A0347">
        <w:rPr>
          <w:noProof/>
        </w:rPr>
        <w:t>Abrar et al.</w:t>
      </w:r>
      <w:r w:rsidR="005A0347">
        <w:rPr>
          <w:noProof/>
        </w:rPr>
        <w:t xml:space="preserve"> (</w:t>
      </w:r>
      <w:r w:rsidR="005A0347" w:rsidRPr="005A0347">
        <w:rPr>
          <w:noProof/>
        </w:rPr>
        <w:t>2022)</w:t>
      </w:r>
      <w:r w:rsidR="005A0347">
        <w:fldChar w:fldCharType="end"/>
      </w:r>
      <w:r>
        <w:t xml:space="preserve"> identified this pattern in their qualitative study with Indonesian EFL students, finding that limited vocabulary and grammar proficiency consistently emerged as primary drivers of speaking anxiety, and that students often avoided speaking not because they lacked knowledge but because they did not trust themselves enough to produce it under pressure.</w:t>
      </w:r>
    </w:p>
    <w:p w14:paraId="51435F07" w14:textId="1C447745" w:rsidR="00AB1482" w:rsidRDefault="00000000">
      <w:pPr>
        <w:spacing w:line="360" w:lineRule="auto"/>
        <w:ind w:firstLine="424"/>
        <w:jc w:val="both"/>
      </w:pPr>
      <w:r>
        <w:t xml:space="preserve">Fear of teacher evaluation was a second shared contributing factor, though it operated differently for each participant. Participant 1 expressed concern about disappointing the teacher, recalling a specific moment when she had forgotten material they had previously studied together. Participant 2 framed this fear differently, worrying </w:t>
      </w:r>
      <w:r>
        <w:lastRenderedPageBreak/>
        <w:t xml:space="preserve">that the teacher would perceive her as taking too long to answer, suggesting that her anxiety was tied not only to linguistic accuracy but to the pace of her responses. The persistence of teacher-directed evaluation anxiety in a one-on-one setting, despite the absence of peers, supports </w:t>
      </w:r>
      <w:r w:rsidR="0080492B">
        <w:fldChar w:fldCharType="begin" w:fldLock="1"/>
      </w:r>
      <w:r w:rsidR="0080492B">
        <w:instrText>ADDIN CSL_CITATION {"citationItems":[{"id":"ITEM-1","itemData":{"DOI":"10.2307/327317","ISSN":"00267902","author":[{"dropping-particle":"","family":"Horwitz","given":"Elaine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Journal","id":"ITEM-1","issue":"2","issued":{"date-parts":[["1986","12"]]},"page":"125","title":"Foreign Language Classroom Anxiety","type":"article-journal","volume":"70"},"uris":["http://www.mendeley.com/documents/?uuid=960a7e5f-d022-3722-8170-730bcfa34da7"]}],"mendeley":{"formattedCitation":"(Horwitz et al., 1986)","manualFormatting":"Horwitz et al.'s (1986)","plainTextFormattedCitation":"(Horwitz et al., 1986)","previouslyFormattedCitation":"(Horwitz et al., 1986)"},"properties":{"noteIndex":0},"schema":"https://github.com/citation-style-language/schema/raw/master/csl-citation.json"}</w:instrText>
      </w:r>
      <w:r w:rsidR="0080492B">
        <w:fldChar w:fldCharType="separate"/>
      </w:r>
      <w:r w:rsidR="0080492B" w:rsidRPr="0080492B">
        <w:rPr>
          <w:noProof/>
        </w:rPr>
        <w:t>Horwitz et al.</w:t>
      </w:r>
      <w:r w:rsidR="0080492B">
        <w:rPr>
          <w:noProof/>
        </w:rPr>
        <w:t>'s</w:t>
      </w:r>
      <w:r w:rsidR="0080492B" w:rsidRPr="0080492B">
        <w:rPr>
          <w:noProof/>
        </w:rPr>
        <w:t xml:space="preserve"> </w:t>
      </w:r>
      <w:r w:rsidR="0080492B">
        <w:rPr>
          <w:noProof/>
        </w:rPr>
        <w:t>(</w:t>
      </w:r>
      <w:r w:rsidR="0080492B" w:rsidRPr="0080492B">
        <w:rPr>
          <w:noProof/>
        </w:rPr>
        <w:t>1986)</w:t>
      </w:r>
      <w:r w:rsidR="0080492B">
        <w:fldChar w:fldCharType="end"/>
      </w:r>
      <w:r>
        <w:t xml:space="preserve"> argument that fear of negative evaluation is not exclusively peer-driven but is fundamentally tied to the evaluative nature of the speaking context itself.</w:t>
      </w:r>
    </w:p>
    <w:p w14:paraId="20A17752" w14:textId="3D66A0A3" w:rsidR="00AB1482" w:rsidRDefault="00000000">
      <w:pPr>
        <w:spacing w:line="360" w:lineRule="auto"/>
        <w:ind w:firstLine="424"/>
        <w:jc w:val="both"/>
      </w:pPr>
      <w:r>
        <w:t xml:space="preserve">A factor reported exclusively by Participant 2 was platform-related disruption caused by unstable internet connection. She described that when the Zoom call lagged or disconnected, the awkwardness of having to repeat or re-ask questions increased her discomfort significantly. This confirms </w:t>
      </w:r>
      <w:r w:rsidR="0080492B">
        <w:fldChar w:fldCharType="begin" w:fldLock="1"/>
      </w:r>
      <w:r w:rsidR="0080492B">
        <w:instrText>ADDIN CSL_CITATION {"citationItems":[{"id":"ITEM-1","itemData":{"DOI":"10.61871/mj.v48n4-13","ISSN":"23959908","abstract":"&lt;p&gt;Foreign language speaking anxiety (FLSA) has been regarded as one of the main inhibitors of language development. However, the relationship between FLSA and factors that can be influenced by emergency remote teaching (ERT), such as computer self-efficacy (CSE), have been unexplored. It is pertinent to assess students’ perceptions of FLSA in online environments that were affected by the abrupt change from face-to-face to online classrooms after the pandemic, as teachers can create strategies to tackle the lack of online learner engagement reported in the literature. Therefore, this mixed-methods study sought to assess students’ perceptions of FLSA in ERT settings and understand the relationship between FLSA and CSE in such contexts. To this end, 124 Chilean university English as a foreign language (EFL) learners were asked to complete the second language speaking anxiety scale (SLSAS) and the computer self-efficacy scale (CSES), followed by semi-structured interviews with 12 participants. Quantitative results revealed high FLSA and CSE scores, but no significant correlation was found between them. Qualitative results brought several aspects affecting FLSA to the surface, such as the impact of feedback/assessment, perceptions toward the teacher, the influence of peer interaction, technology-related aspects, and the impact of ERT. The study indicates a need for teachers to adopt strategies to reduce FLSA in an ERT setting, such as giving enough planning time, curbing aggressive stances toward speaking, and finding new ways of interacting with technology.&lt;/p&gt;","author":[{"dropping-particle":"","family":"Cancino","given":"Marco","non-dropping-particle":"","parse-names":false,"suffix":""},{"dropping-particle":"","family":"Cabello","given":"Gonzalo","non-dropping-particle":"","parse-names":false,"suffix":""}],"container-title":"Mextesol Journal","id":"ITEM-1","issue":"4","issued":{"date-parts":[["2024","12","1"]]},"page":"1-16","title":"Foreign Language Speaking Anxiety and Computer Self-efficacy in an Online Emergency Remote Teaching Environment: Perceptions from EFL Learners","type":"article-journal","volume":"48"},"uris":["http://www.mendeley.com/documents/?uuid=9a4895d8-6bce-34bc-a349-2d4afd5e46aa"]}],"mendeley":{"formattedCitation":"(Cancino &amp; Cabello, 2024)","manualFormatting":"Cancino &amp; Cabello's (2024)","plainTextFormattedCitation":"(Cancino &amp; Cabello, 2024)","previouslyFormattedCitation":"(Cancino &amp; Cabello, 2024)"},"properties":{"noteIndex":0},"schema":"https://github.com/citation-style-language/schema/raw/master/csl-citation.json"}</w:instrText>
      </w:r>
      <w:r w:rsidR="0080492B">
        <w:fldChar w:fldCharType="separate"/>
      </w:r>
      <w:r w:rsidR="0080492B" w:rsidRPr="0080492B">
        <w:rPr>
          <w:noProof/>
        </w:rPr>
        <w:t>Cancino &amp; Cabello</w:t>
      </w:r>
      <w:r w:rsidR="0080492B">
        <w:rPr>
          <w:noProof/>
        </w:rPr>
        <w:t>'s</w:t>
      </w:r>
      <w:r w:rsidR="0080492B" w:rsidRPr="0080492B">
        <w:rPr>
          <w:noProof/>
        </w:rPr>
        <w:t xml:space="preserve"> </w:t>
      </w:r>
      <w:r w:rsidR="0080492B">
        <w:rPr>
          <w:noProof/>
        </w:rPr>
        <w:t>(</w:t>
      </w:r>
      <w:r w:rsidR="0080492B" w:rsidRPr="0080492B">
        <w:rPr>
          <w:noProof/>
        </w:rPr>
        <w:t>2024)</w:t>
      </w:r>
      <w:r w:rsidR="0080492B">
        <w:fldChar w:fldCharType="end"/>
      </w:r>
      <w:r>
        <w:t xml:space="preserve"> finding that technological challenges in online settings function as a distinct anxiety trigger, and </w:t>
      </w:r>
      <w:r w:rsidR="0080492B">
        <w:fldChar w:fldCharType="begin" w:fldLock="1"/>
      </w:r>
      <w:r w:rsidR="0080492B">
        <w:instrText>ADDIN CSL_CITATION {"citationItems":[{"id":"ITEM-1","itemData":{"DOI":"10.1017/S0958344025000060","ISSN":"0958-3440","abstract":"&lt;p&gt;This article explores how online language learners encounter foreign language speaking anxiety (FLSA), what mitigating strategies they apply to manage synchronous online tutorials, and what their asynchronous speaking practices are. In a large-scale mixed methods study, we gathered survey data from 307 language learners at a UK online and distance learning university and conducted in-depth group interviews with 10 students focusing on their FLSA experience and perceptions regarding synchronous and asynchronous speaking activities. The results reveal that the triggers of FLSA and the mitigating strategies learners apply partly overlap with those in the face-to-face context but are partly specific to the online environment (e.g. breakout rooms, vicarious learning). The use of technology can be anxiety-inducing (e.g. cameras) as well as supportive (e.g. online translation tools and dictionaries). Novel findings of the study are that avoidance strategies are more nuanced in this context, ranging from complete avoidance of tutorials to full engagement via the chat, and that the use of breakout rooms magnifies learners’ emotions and is one of the main triggers of FLSA. This might be helpful for practitioners – also beyond language courses – in scaffolding and optimising their small group activities online.&lt;/p&gt;","author":[{"dropping-particle":"","family":"Bárkányi","given":"Zsuzsanna","non-dropping-particle":"","parse-names":false,"suffix":""},{"dropping-particle":"","family":"Brash","given":"Bärbel","non-dropping-particle":"","parse-names":false,"suffix":""}],"container-title":"ReCALL","id":"ITEM-1","issue":"3","issued":{"date-parts":[["2025","9","19"]]},"page":"421-440","title":"Foreign language speaking anxiety online: Mitigating strategies and speaking practices","type":"article-journal","volume":"37"},"uris":["http://www.mendeley.com/documents/?uuid=d28944a8-27aa-307f-8713-3e26dbdee7b7"]}],"mendeley":{"formattedCitation":"(Bárkányi &amp; Brash, 2025)","manualFormatting":"Bárkányi &amp; Brash (2025)","plainTextFormattedCitation":"(Bárkányi &amp; Brash, 2025)","previouslyFormattedCitation":"(Bárkányi &amp; Brash, 2025)"},"properties":{"noteIndex":0},"schema":"https://github.com/citation-style-language/schema/raw/master/csl-citation.json"}</w:instrText>
      </w:r>
      <w:r w:rsidR="0080492B">
        <w:fldChar w:fldCharType="separate"/>
      </w:r>
      <w:r w:rsidR="0080492B" w:rsidRPr="0080492B">
        <w:rPr>
          <w:noProof/>
        </w:rPr>
        <w:t xml:space="preserve">Bárkányi &amp; Brash </w:t>
      </w:r>
      <w:r w:rsidR="0080492B">
        <w:rPr>
          <w:noProof/>
        </w:rPr>
        <w:t>(</w:t>
      </w:r>
      <w:r w:rsidR="0080492B" w:rsidRPr="0080492B">
        <w:rPr>
          <w:noProof/>
        </w:rPr>
        <w:t>2025)</w:t>
      </w:r>
      <w:r w:rsidR="0080492B">
        <w:fldChar w:fldCharType="end"/>
      </w:r>
      <w:r>
        <w:t xml:space="preserve"> argument that for already-anxious learners, even minor platform disruptions can feel like a form of public failure.</w:t>
      </w:r>
    </w:p>
    <w:p w14:paraId="6D6B4E37" w14:textId="72409B91" w:rsidR="00AB1482" w:rsidRDefault="00000000">
      <w:pPr>
        <w:spacing w:before="160" w:after="80" w:line="360" w:lineRule="auto"/>
      </w:pPr>
      <w:r>
        <w:rPr>
          <w:b/>
          <w:bCs/>
        </w:rPr>
        <w:t>Student Responses to Speaking Activities (RQ3)</w:t>
      </w:r>
    </w:p>
    <w:p w14:paraId="48A4947B" w14:textId="4B2F9C00" w:rsidR="00AB1482" w:rsidRDefault="00000000">
      <w:pPr>
        <w:spacing w:line="360" w:lineRule="auto"/>
        <w:ind w:firstLine="424"/>
        <w:jc w:val="both"/>
      </w:pPr>
      <w:r>
        <w:t xml:space="preserve">Both participants employed short-answer strategies as their primary </w:t>
      </w:r>
      <w:proofErr w:type="spellStart"/>
      <w:r>
        <w:t>behavioral</w:t>
      </w:r>
      <w:proofErr w:type="spellEnd"/>
      <w:r>
        <w:t xml:space="preserve"> response to anxiety. Rather than withdrawing from interaction entirely, they chose minimal engagement, producing the briefest acceptable response and returning communicative control to the teacher. Participant 2 additionally reported that when she genuinely did not know a word, she would ask the teacher directly rather than staying silent, suggesting a degree of communicative agency even within her anxiety response. </w:t>
      </w:r>
      <w:r w:rsidR="0080492B">
        <w:fldChar w:fldCharType="begin" w:fldLock="1"/>
      </w:r>
      <w:r w:rsidR="0080492B">
        <w:instrText>ADDIN CSL_CITATION {"citationItems":[{"id":"ITEM-1","itemData":{"DOI":"10.1080/2331186X.2024.2413225","ISSN":"2331-186X","author":[{"dropping-particle":"","family":"Quvanch","given":"Ziauddin","non-dropping-particle":"","parse-names":false,"suffix":""},{"dropping-particle":"","family":"Qasemi","given":"Ahmad Shah","non-dropping-particle":"","parse-names":false,"suffix":""},{"dropping-particle":"","family":"Na","given":"Kew Si","non-dropping-particle":"","parse-names":false,"suffix":""}],"container-title":"Cogent Education","id":"ITEM-1","issue":"1","issued":{"date-parts":[["2024","12","31"]]},"title":"Analyzing levels, factors and coping strategies of speaking anxiety among EFL undergraduates in Afghanistan","type":"article-journal","volume":"11"},"uris":["http://www.mendeley.com/documents/?uuid=4a6fb497-c740-3675-8b06-2273a810d55e"]}],"mendeley":{"formattedCitation":"(Quvanch et al., 2024)","manualFormatting":"Quvanch et al. (2024)","plainTextFormattedCitation":"(Quvanch et al., 2024)","previouslyFormattedCitation":"(Quvanch et al., 2024)"},"properties":{"noteIndex":0},"schema":"https://github.com/citation-style-language/schema/raw/master/csl-citation.json"}</w:instrText>
      </w:r>
      <w:r w:rsidR="0080492B">
        <w:fldChar w:fldCharType="separate"/>
      </w:r>
      <w:r w:rsidR="0080492B" w:rsidRPr="0080492B">
        <w:rPr>
          <w:noProof/>
        </w:rPr>
        <w:t xml:space="preserve">Quvanch et al. </w:t>
      </w:r>
      <w:r w:rsidR="0080492B">
        <w:rPr>
          <w:noProof/>
        </w:rPr>
        <w:t>(</w:t>
      </w:r>
      <w:r w:rsidR="0080492B" w:rsidRPr="0080492B">
        <w:rPr>
          <w:noProof/>
        </w:rPr>
        <w:t>2024)</w:t>
      </w:r>
      <w:r w:rsidR="0080492B">
        <w:fldChar w:fldCharType="end"/>
      </w:r>
      <w:r>
        <w:t xml:space="preserve"> similarly found that EFL students actively seek teacher support as a coping mechanism, confirming that anxious learners are not always passive but may pursue help-seeking strategies when the instructional relationship feels safe enough to do so.</w:t>
      </w:r>
    </w:p>
    <w:p w14:paraId="6CE1204D" w14:textId="49179991" w:rsidR="00AB1482" w:rsidRDefault="00000000">
      <w:pPr>
        <w:spacing w:line="360" w:lineRule="auto"/>
        <w:ind w:firstLine="424"/>
        <w:jc w:val="both"/>
      </w:pPr>
      <w:r>
        <w:t xml:space="preserve">In terms of motivational responses following anxious sessions, both participants reported initial negative effects on motivation. Participant 2 described worrying at the start of their lessons that her English was too basic and that she might become a burden going forward. Participant 1 similarly acknowledged motivational disruption but stated that she used it as impetus to perform better in subsequent sessions. This distinction between immediate debilitating effects and longer-term resilient responses reflects the complex motivational dynamics that </w:t>
      </w:r>
      <w:r w:rsidR="0080492B">
        <w:fldChar w:fldCharType="begin" w:fldLock="1"/>
      </w:r>
      <w:r w:rsidR="0080492B">
        <w:instrText>ADDIN CSL_CITATION {"citationItems":[{"id":"ITEM-1","itemData":{"DOI":"10.52598/jpll/2/1/3","ISSN":"26427001","abstract":"&lt;p&gt;Foreign language learners experience a unique type of anxiety during the language learning process: Foreign Language Classroom Anxiety (FLCA). This situation-specific anxiety is frequently examined alongside academic achievement in foreign language courses. The present meta-analysis examined the relationship between FLCA measured through the Foreign Language Classroom Anxiety Scale (FLCAS) and five forms of academic achievement: general academic achievement and four competency-specific outcome scores (reading-, writing-, listening-, and speaking academic achievement). A total of k = 99 effect sizes were analysed with an overall sample size of N = 14,128 in a random-effects model with Pearson correlation coefficients. A moderate negative correlation was found between FLCA and all categories of academic achievement (e.g., general academic achievement: r = -.39; k = 59; N = 12,585). The results of this meta-analysis confirm the negative association between FLCA and academic achievement in foreign language courses.&lt;/p&gt;","author":[{"dropping-particle":"","family":"Botes","given":"Eloise","non-dropping-particle":"","parse-names":false,"suffix":""},{"dropping-particle":"","family":"Dewaele","given":"Jean-Marc","non-dropping-particle":"","parse-names":false,"suffix":""},{"dropping-particle":"","family":"Greiff","given":"Samuel","non-dropping-particle":"","parse-names":false,"suffix":""}],"container-title":"Journal for the Psychology of Language Learning","id":"ITEM-1","issue":"1","issued":{"date-parts":[["2020","6","30"]]},"page":"26-56","title":"The Foreign Language Classroom Anxiety Scale and Academic Achievement: An Overview of the Prevailing Literature and a Meta-analysis","type":"article-journal","volume":"2"},"uris":["http://www.mendeley.com/documents/?uuid=396d5cb4-c71f-3daa-9b4f-66fc13cb3994"]}],"mendeley":{"formattedCitation":"(Botes et al., 2020)","manualFormatting":"Botes et al. (2020)","plainTextFormattedCitation":"(Botes et al., 2020)","previouslyFormattedCitation":"(Botes et al., 2020)"},"properties":{"noteIndex":0},"schema":"https://github.com/citation-style-language/schema/raw/master/csl-citation.json"}</w:instrText>
      </w:r>
      <w:r w:rsidR="0080492B">
        <w:fldChar w:fldCharType="separate"/>
      </w:r>
      <w:r w:rsidR="0080492B" w:rsidRPr="0080492B">
        <w:rPr>
          <w:noProof/>
        </w:rPr>
        <w:t xml:space="preserve">Botes et al. </w:t>
      </w:r>
      <w:r w:rsidR="0080492B">
        <w:rPr>
          <w:noProof/>
        </w:rPr>
        <w:t>(</w:t>
      </w:r>
      <w:r w:rsidR="0080492B" w:rsidRPr="0080492B">
        <w:rPr>
          <w:noProof/>
        </w:rPr>
        <w:t>2020)</w:t>
      </w:r>
      <w:r w:rsidR="0080492B">
        <w:fldChar w:fldCharType="end"/>
      </w:r>
      <w:r w:rsidR="0080492B">
        <w:t xml:space="preserve"> </w:t>
      </w:r>
      <w:r>
        <w:t>identified in their meta-analysis, where anxiety’s impact on achievement is moderated by learner-level factors including persistence and self-regulation.</w:t>
      </w:r>
    </w:p>
    <w:p w14:paraId="13A12036" w14:textId="27816886" w:rsidR="00AB1482" w:rsidRDefault="00000000">
      <w:pPr>
        <w:spacing w:line="360" w:lineRule="auto"/>
        <w:ind w:firstLine="424"/>
        <w:jc w:val="both"/>
      </w:pPr>
      <w:r>
        <w:lastRenderedPageBreak/>
        <w:t xml:space="preserve">The most significant finding of this study is the protective role of the teacher-student relationship in reducing speaking anxiety over time. Both participants explicitly identified relational closeness as the primary factor that made their anxiety manageable. Participant 1 specifically described the teacher’s habit of summarizing what she had said, demonstrating that her meaning had been understood despite imperfect language, as the </w:t>
      </w:r>
      <w:proofErr w:type="spellStart"/>
      <w:r>
        <w:t>behavior</w:t>
      </w:r>
      <w:proofErr w:type="spellEnd"/>
      <w:r>
        <w:t xml:space="preserve"> most responsible for her feeling calm. Participant 2 noted that the frequency of their meetings and the comfortable interpersonal boundaries established over time had reduced her anxiety considerably, adding that she was now more open than before. This finding aligns with </w:t>
      </w:r>
      <w:r w:rsidR="0080492B">
        <w:fldChar w:fldCharType="begin" w:fldLock="1"/>
      </w:r>
      <w:r w:rsidR="0080492B">
        <w:instrText>ADDIN CSL_CITATION {"citationItems":[{"id":"ITEM-1","itemData":{"DOI":"10.21462/ijefl.v7i1.457","ISSN":"2503-4197","abstract":"&lt;p&gt;Speaking is one of the most difficult skills in language learning particularly in learning English as a foreign language. The purpose of this qualitative study was to explore the issues of speaking anxiety, the factors influencing their speaking anxiety, and the strategies they employed to alleviate the anxiety at one English teacher education program in Jambi, Indonesia. In order to collect the data, a semi-structured interview was employed and guided by an interview protocol to stimulate the participants in answering the questions during the interview. Due to the Covid-19 pandemic, we only had access to invite 12 students to participate in our study-they were nine male and three female student teachers. To select the participants, we employed purposive sampling with a convenience case strategy. Through thematic analysis (Braun and Clark, 2006), we identified three major themes of factors influencing the participants’ speaking anxiety, including 1) language barrier (Grammar, vocabulary, pronunciation, and fluency); 2) psychological issues (low motivation, and personality); and 3) learning proponents (lecturers, classmates, and unfamiliar topic). To alleviate their anxiety, the participants have undertaken strategies, such as 1) self-management (self-practice and doing positive activities) and 2) getting-help strategies (friends’ help and motivation).&lt;/p&gt;","author":[{"dropping-particle":"","family":"Abrar","given":"Mukhlash","non-dropping-particle":"","parse-names":false,"suffix":""},{"dropping-particle":"","family":"Fajaryani","given":"Nunung","non-dropping-particle":"","parse-names":false,"suffix":""},{"dropping-particle":"","family":"Habizar","given":"Habizar","non-dropping-particle":"","parse-names":false,"suffix":""},{"dropping-particle":"","family":"Miftahudin","given":"Miftahudin","non-dropping-particle":"","parse-names":false,"suffix":""},{"dropping-particle":"","family":"Sokoy","given":"Mercy","non-dropping-particle":"","parse-names":false,"suffix":""}],"container-title":"Indonesian Journal of EFL and Linguistics","id":"ITEM-1","issue":"1","issued":{"date-parts":[["2022","5","30"]]},"page":"15","title":"Exploring EFL Students’ Speaking Anxiety of English Teacher Education Program at One Public University in Jambi","type":"article-journal","volume":"7"},"uris":["http://www.mendeley.com/documents/?uuid=5e46c9ca-0148-3c04-b901-fdacfdce7763"]}],"mendeley":{"formattedCitation":"(Abrar et al., 2022)","manualFormatting":"Abrar et al.'s (2022)","plainTextFormattedCitation":"(Abrar et al., 2022)","previouslyFormattedCitation":"(Abrar et al., 2022)"},"properties":{"noteIndex":0},"schema":"https://github.com/citation-style-language/schema/raw/master/csl-citation.json"}</w:instrText>
      </w:r>
      <w:r w:rsidR="0080492B">
        <w:fldChar w:fldCharType="separate"/>
      </w:r>
      <w:r w:rsidR="0080492B" w:rsidRPr="0080492B">
        <w:rPr>
          <w:noProof/>
        </w:rPr>
        <w:t>Abrar et al.</w:t>
      </w:r>
      <w:r w:rsidR="0080492B">
        <w:rPr>
          <w:noProof/>
        </w:rPr>
        <w:t>'s</w:t>
      </w:r>
      <w:r w:rsidR="0080492B" w:rsidRPr="0080492B">
        <w:rPr>
          <w:noProof/>
        </w:rPr>
        <w:t xml:space="preserve"> </w:t>
      </w:r>
      <w:r w:rsidR="0080492B">
        <w:rPr>
          <w:noProof/>
        </w:rPr>
        <w:t>(</w:t>
      </w:r>
      <w:r w:rsidR="0080492B" w:rsidRPr="0080492B">
        <w:rPr>
          <w:noProof/>
        </w:rPr>
        <w:t>2022)</w:t>
      </w:r>
      <w:r w:rsidR="0080492B">
        <w:fldChar w:fldCharType="end"/>
      </w:r>
      <w:r>
        <w:t xml:space="preserve"> observation that the learning environment and teacher-student dynamic are key moderators of speaking anxiety in Indonesian EFL contexts. In the private online setting, where the teacher is the sole interlocutor, the quality of this relationship becomes an even more powerful anxiety-mediating variable than in group-based classrooms.</w:t>
      </w:r>
    </w:p>
    <w:p w14:paraId="275D835F" w14:textId="77777777" w:rsidR="00AB1482" w:rsidRDefault="00000000">
      <w:pPr>
        <w:spacing w:before="280" w:after="160" w:line="360" w:lineRule="auto"/>
      </w:pPr>
      <w:r>
        <w:rPr>
          <w:b/>
          <w:bCs/>
        </w:rPr>
        <w:t>CONCLUSION</w:t>
      </w:r>
    </w:p>
    <w:p w14:paraId="49859F7D" w14:textId="77777777" w:rsidR="00AB1482" w:rsidRDefault="00000000">
      <w:pPr>
        <w:spacing w:line="360" w:lineRule="auto"/>
        <w:jc w:val="both"/>
      </w:pPr>
      <w:r>
        <w:t>This study investigated speaking anxiety in the context of private one-on-one online English instruction via Zoom, focusing on its forms, contributing factors, and student responses. Drawing on interview data and classroom observations from two EFL learners, the findings demonstrate that speaking anxiety persists in this setting despite the absence of peer pressure, manifesting primarily through vocabulary-related hesitation, somatic reactions including accelerated heartbeat and sudden word-forgetting, and minimal verbal output as a protective strategy. The removal of peers does not eliminate anxiety; rather, it concentrates evaluative pressure entirely on the teacher-student dyad.</w:t>
      </w:r>
    </w:p>
    <w:p w14:paraId="3581878A" w14:textId="1D6034C2" w:rsidR="0080492B" w:rsidRDefault="00000000" w:rsidP="0080492B">
      <w:pPr>
        <w:spacing w:line="360" w:lineRule="auto"/>
        <w:ind w:firstLine="424"/>
        <w:jc w:val="both"/>
      </w:pPr>
      <w:r>
        <w:t xml:space="preserve">Contributing factors include limited vocabulary confidence, fear of teacher evaluation operating through both accuracy-related and pace-related concerns, and for one participant, platform-specific anxiety triggered by unstable internet connection. These factors are interconnected: limited lexical resources heighten fear of evaluation, which the online medium can further amplify through unpredictable technological disruptions, as confirmed by </w:t>
      </w:r>
      <w:r w:rsidR="0080492B">
        <w:fldChar w:fldCharType="begin" w:fldLock="1"/>
      </w:r>
      <w:r w:rsidR="0080492B">
        <w:instrText>ADDIN CSL_CITATION {"citationItems":[{"id":"ITEM-1","itemData":{"DOI":"10.61871/mj.v48n4-13","ISSN":"23959908","abstract":"&lt;p&gt;Foreign language speaking anxiety (FLSA) has been regarded as one of the main inhibitors of language development. However, the relationship between FLSA and factors that can be influenced by emergency remote teaching (ERT), such as computer self-efficacy (CSE), have been unexplored. It is pertinent to assess students’ perceptions of FLSA in online environments that were affected by the abrupt change from face-to-face to online classrooms after the pandemic, as teachers can create strategies to tackle the lack of online learner engagement reported in the literature. Therefore, this mixed-methods study sought to assess students’ perceptions of FLSA in ERT settings and understand the relationship between FLSA and CSE in such contexts. To this end, 124 Chilean university English as a foreign language (EFL) learners were asked to complete the second language speaking anxiety scale (SLSAS) and the computer self-efficacy scale (CSES), followed by semi-structured interviews with 12 participants. Quantitative results revealed high FLSA and CSE scores, but no significant correlation was found between them. Qualitative results brought several aspects affecting FLSA to the surface, such as the impact of feedback/assessment, perceptions toward the teacher, the influence of peer interaction, technology-related aspects, and the impact of ERT. The study indicates a need for teachers to adopt strategies to reduce FLSA in an ERT setting, such as giving enough planning time, curbing aggressive stances toward speaking, and finding new ways of interacting with technology.&lt;/p&gt;","author":[{"dropping-particle":"","family":"Cancino","given":"Marco","non-dropping-particle":"","parse-names":false,"suffix":""},{"dropping-particle":"","family":"Cabello","given":"Gonzalo","non-dropping-particle":"","parse-names":false,"suffix":""}],"container-title":"Mextesol Journal","id":"ITEM-1","issue":"4","issued":{"date-parts":[["2024","12","1"]]},"page":"1-16","title":"Foreign Language Speaking Anxiety and Computer Self-efficacy in an Online Emergency Remote Teaching Environment: Perceptions from EFL Learners","type":"article-journal","volume":"48"},"uris":["http://www.mendeley.com/documents/?uuid=9a4895d8-6bce-34bc-a349-2d4afd5e46aa"]}],"mendeley":{"formattedCitation":"(Cancino &amp; Cabello, 2024)","manualFormatting":"Cancino &amp; Cabello (2024)","plainTextFormattedCitation":"(Cancino &amp; Cabello, 2024)","previouslyFormattedCitation":"(Cancino &amp; Cabello, 2024)"},"properties":{"noteIndex":0},"schema":"https://github.com/citation-style-language/schema/raw/master/csl-citation.json"}</w:instrText>
      </w:r>
      <w:r w:rsidR="0080492B">
        <w:fldChar w:fldCharType="separate"/>
      </w:r>
      <w:r w:rsidR="0080492B" w:rsidRPr="0080492B">
        <w:rPr>
          <w:noProof/>
        </w:rPr>
        <w:t xml:space="preserve">Cancino &amp; Cabello </w:t>
      </w:r>
      <w:r w:rsidR="0080492B">
        <w:rPr>
          <w:noProof/>
        </w:rPr>
        <w:t>(</w:t>
      </w:r>
      <w:r w:rsidR="0080492B" w:rsidRPr="0080492B">
        <w:rPr>
          <w:noProof/>
        </w:rPr>
        <w:t>2024)</w:t>
      </w:r>
      <w:r w:rsidR="0080492B">
        <w:fldChar w:fldCharType="end"/>
      </w:r>
      <w:r>
        <w:t xml:space="preserve"> and </w:t>
      </w:r>
      <w:r w:rsidR="0080492B">
        <w:fldChar w:fldCharType="begin" w:fldLock="1"/>
      </w:r>
      <w:r w:rsidR="0080492B">
        <w:instrText>ADDIN CSL_CITATION {"citationItems":[{"id":"ITEM-1","itemData":{"DOI":"10.1017/S0958344025000060","ISSN":"0958-3440","abstract":"&lt;p&gt;This article explores how online language learners encounter foreign language speaking anxiety (FLSA), what mitigating strategies they apply to manage synchronous online tutorials, and what their asynchronous speaking practices are. In a large-scale mixed methods study, we gathered survey data from 307 language learners at a UK online and distance learning university and conducted in-depth group interviews with 10 students focusing on their FLSA experience and perceptions regarding synchronous and asynchronous speaking activities. The results reveal that the triggers of FLSA and the mitigating strategies learners apply partly overlap with those in the face-to-face context but are partly specific to the online environment (e.g. breakout rooms, vicarious learning). The use of technology can be anxiety-inducing (e.g. cameras) as well as supportive (e.g. online translation tools and dictionaries). Novel findings of the study are that avoidance strategies are more nuanced in this context, ranging from complete avoidance of tutorials to full engagement via the chat, and that the use of breakout rooms magnifies learners’ emotions and is one of the main triggers of FLSA. This might be helpful for practitioners – also beyond language courses – in scaffolding and optimising their small group activities online.&lt;/p&gt;","author":[{"dropping-particle":"","family":"Bárkányi","given":"Zsuzsanna","non-dropping-particle":"","parse-names":false,"suffix":""},{"dropping-particle":"","family":"Brash","given":"Bärbel","non-dropping-particle":"","parse-names":false,"suffix":""}],"container-title":"ReCALL","id":"ITEM-1","issue":"3","issued":{"date-parts":[["2025","9","19"]]},"page":"421-440","title":"Foreign language speaking anxiety online: Mitigating strategies and speaking practices","type":"article-journal","volume":"37"},"uris":["http://www.mendeley.com/documents/?uuid=d28944a8-27aa-307f-8713-3e26dbdee7b7"]}],"mendeley":{"formattedCitation":"(Bárkányi &amp; Brash, 2025)","manualFormatting":"Bárkányi &amp; Brash (2025)","plainTextFormattedCitation":"(Bárkányi &amp; Brash, 2025)","previouslyFormattedCitation":"(Bárkányi &amp; Brash, 2025)"},"properties":{"noteIndex":0},"schema":"https://github.com/citation-style-language/schema/raw/master/csl-citation.json"}</w:instrText>
      </w:r>
      <w:r w:rsidR="0080492B">
        <w:fldChar w:fldCharType="separate"/>
      </w:r>
      <w:r w:rsidR="0080492B" w:rsidRPr="0080492B">
        <w:rPr>
          <w:noProof/>
        </w:rPr>
        <w:t xml:space="preserve">Bárkányi &amp; Brash </w:t>
      </w:r>
      <w:r w:rsidR="0080492B">
        <w:rPr>
          <w:noProof/>
        </w:rPr>
        <w:t>(</w:t>
      </w:r>
      <w:r w:rsidR="0080492B" w:rsidRPr="0080492B">
        <w:rPr>
          <w:noProof/>
        </w:rPr>
        <w:t>2025)</w:t>
      </w:r>
      <w:r w:rsidR="0080492B">
        <w:fldChar w:fldCharType="end"/>
      </w:r>
      <w:r>
        <w:t>.</w:t>
      </w:r>
    </w:p>
    <w:p w14:paraId="280894C4" w14:textId="77777777" w:rsidR="00AB1482" w:rsidRDefault="00000000">
      <w:pPr>
        <w:spacing w:line="360" w:lineRule="auto"/>
        <w:ind w:firstLine="424"/>
        <w:jc w:val="both"/>
      </w:pPr>
      <w:r>
        <w:t xml:space="preserve">The most significant finding is the protective role of relational closeness in moderating speaking anxiety over time. Both participants identified the supportive </w:t>
      </w:r>
      <w:r>
        <w:lastRenderedPageBreak/>
        <w:t xml:space="preserve">teacher-student relationship as the primary factor that made their anxiety manageable, with specific </w:t>
      </w:r>
      <w:proofErr w:type="spellStart"/>
      <w:r>
        <w:t>behaviors</w:t>
      </w:r>
      <w:proofErr w:type="spellEnd"/>
      <w:r>
        <w:t xml:space="preserve"> such as meaning-focused feedback and consistent interpersonal comfort identified as most effective. This suggests that private EFL tutors working online are in a uniquely powerful position to reduce their students’ speaking anxiety not primarily through technique, but through the quality and consistency of the relationship they build across sessions.</w:t>
      </w:r>
    </w:p>
    <w:p w14:paraId="6C3FF8D8" w14:textId="77777777" w:rsidR="00AB1482" w:rsidRDefault="00000000">
      <w:pPr>
        <w:spacing w:line="360" w:lineRule="auto"/>
        <w:ind w:firstLine="424"/>
        <w:jc w:val="both"/>
      </w:pPr>
      <w:r>
        <w:t>This study is limited by its small sample of two participants and its preliminary stage of data collection. Future research should examine speaking anxiety in private online classes with larger and more diverse participant groups, and should explore longitudinal patterns of anxiety change as the teacher-student relationship develops. Comparative studies examining speaking anxiety across different online formats, such as group classes versus private instruction, would also contribute to a more complete picture of how the learning environment shapes EFL speaking anxiety.</w:t>
      </w:r>
    </w:p>
    <w:p w14:paraId="6D3A67E8" w14:textId="77777777" w:rsidR="00AB1482" w:rsidRDefault="00000000">
      <w:pPr>
        <w:spacing w:before="280" w:after="160" w:line="360" w:lineRule="auto"/>
      </w:pPr>
      <w:r>
        <w:rPr>
          <w:b/>
          <w:bCs/>
        </w:rPr>
        <w:t>AUTHOR BIOGRAPHY</w:t>
      </w:r>
    </w:p>
    <w:p w14:paraId="74B12FC8" w14:textId="77777777" w:rsidR="00AB1482" w:rsidRDefault="00000000">
      <w:pPr>
        <w:spacing w:line="360" w:lineRule="auto"/>
        <w:jc w:val="both"/>
      </w:pPr>
      <w:r>
        <w:t>Alexa Putri Zahrani is an undergraduate student majoring in English Education at the Faculty of Teacher Training and Education, Universitas Islam Kadiri. She is currently completing her thesis on speaking anxiety in private one-on-one online English classes. Her academic interests include foreign language anxiety, EFL speaking instruction, and online language learning environments. She is also actively working as a private English tutor, which directly informs her research perspective.</w:t>
      </w:r>
    </w:p>
    <w:p w14:paraId="4C82F947" w14:textId="77777777" w:rsidR="00AB1482" w:rsidRDefault="00000000">
      <w:pPr>
        <w:spacing w:before="280" w:after="160" w:line="360" w:lineRule="auto"/>
        <w:rPr>
          <w:b/>
          <w:bCs/>
        </w:rPr>
      </w:pPr>
      <w:r>
        <w:rPr>
          <w:b/>
          <w:bCs/>
        </w:rPr>
        <w:t>REFERENCES</w:t>
      </w:r>
    </w:p>
    <w:p w14:paraId="3EF31888" w14:textId="57853A44" w:rsidR="00B91933" w:rsidRPr="00B91933" w:rsidRDefault="00B91933" w:rsidP="00B91933">
      <w:pPr>
        <w:widowControl w:val="0"/>
        <w:autoSpaceDE w:val="0"/>
        <w:autoSpaceDN w:val="0"/>
        <w:adjustRightInd w:val="0"/>
        <w:spacing w:before="280" w:after="160" w:line="360" w:lineRule="auto"/>
        <w:ind w:left="480" w:hanging="480"/>
        <w:rPr>
          <w:noProof/>
        </w:rPr>
      </w:pPr>
      <w:r>
        <w:rPr>
          <w:b/>
          <w:bCs/>
        </w:rPr>
        <w:fldChar w:fldCharType="begin" w:fldLock="1"/>
      </w:r>
      <w:r>
        <w:rPr>
          <w:b/>
          <w:bCs/>
        </w:rPr>
        <w:instrText xml:space="preserve">ADDIN Mendeley Bibliography CSL_BIBLIOGRAPHY </w:instrText>
      </w:r>
      <w:r>
        <w:rPr>
          <w:b/>
          <w:bCs/>
        </w:rPr>
        <w:fldChar w:fldCharType="separate"/>
      </w:r>
      <w:r w:rsidRPr="00B91933">
        <w:rPr>
          <w:noProof/>
        </w:rPr>
        <w:t xml:space="preserve">Abrar, M., Fajaryani, N., Habizar, H., Miftahudin, M., &amp; Sokoy, M. (2022). Exploring EFL Students’ Speaking Anxiety of English Teacher Education Program at One Public University in Jambi. </w:t>
      </w:r>
      <w:r w:rsidRPr="00B91933">
        <w:rPr>
          <w:i/>
          <w:iCs/>
          <w:noProof/>
        </w:rPr>
        <w:t>Indonesian Journal of EFL and Linguistics</w:t>
      </w:r>
      <w:r w:rsidRPr="00B91933">
        <w:rPr>
          <w:noProof/>
        </w:rPr>
        <w:t xml:space="preserve">, </w:t>
      </w:r>
      <w:r w:rsidRPr="00B91933">
        <w:rPr>
          <w:i/>
          <w:iCs/>
          <w:noProof/>
        </w:rPr>
        <w:t>7</w:t>
      </w:r>
      <w:r w:rsidRPr="00B91933">
        <w:rPr>
          <w:noProof/>
        </w:rPr>
        <w:t>(1), 15. https://doi.org/10.21462/ijefl.v7i1.457</w:t>
      </w:r>
    </w:p>
    <w:p w14:paraId="0F00DFD8"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Arnett, J. J. (2000). Emerging adulthood: A theory of development from the late teens through the twenties. </w:t>
      </w:r>
      <w:r w:rsidRPr="00B91933">
        <w:rPr>
          <w:i/>
          <w:iCs/>
          <w:noProof/>
        </w:rPr>
        <w:t>American Psychologist</w:t>
      </w:r>
      <w:r w:rsidRPr="00B91933">
        <w:rPr>
          <w:noProof/>
        </w:rPr>
        <w:t xml:space="preserve">, </w:t>
      </w:r>
      <w:r w:rsidRPr="00B91933">
        <w:rPr>
          <w:i/>
          <w:iCs/>
          <w:noProof/>
        </w:rPr>
        <w:t>55</w:t>
      </w:r>
      <w:r w:rsidRPr="00B91933">
        <w:rPr>
          <w:noProof/>
        </w:rPr>
        <w:t>(5), 469–480. https://doi.org/10.1037/0003-066X.55.5.469</w:t>
      </w:r>
    </w:p>
    <w:p w14:paraId="2F981685"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Bárkányi, Z., &amp; Brash, B. (2025). Foreign language speaking anxiety online: Mitigating strategies and speaking practices. </w:t>
      </w:r>
      <w:r w:rsidRPr="00B91933">
        <w:rPr>
          <w:i/>
          <w:iCs/>
          <w:noProof/>
        </w:rPr>
        <w:t>ReCALL</w:t>
      </w:r>
      <w:r w:rsidRPr="00B91933">
        <w:rPr>
          <w:noProof/>
        </w:rPr>
        <w:t xml:space="preserve">, </w:t>
      </w:r>
      <w:r w:rsidRPr="00B91933">
        <w:rPr>
          <w:i/>
          <w:iCs/>
          <w:noProof/>
        </w:rPr>
        <w:t>37</w:t>
      </w:r>
      <w:r w:rsidRPr="00B91933">
        <w:rPr>
          <w:noProof/>
        </w:rPr>
        <w:t xml:space="preserve">(3), 421–440. </w:t>
      </w:r>
      <w:r w:rsidRPr="00B91933">
        <w:rPr>
          <w:noProof/>
        </w:rPr>
        <w:lastRenderedPageBreak/>
        <w:t>https://doi.org/10.1017/S0958344025000060</w:t>
      </w:r>
    </w:p>
    <w:p w14:paraId="78A4B6DE"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Botes, E., Dewaele, J.-M., &amp; Greiff, S. (2020). The Foreign Language Classroom Anxiety Scale and Academic Achievement: An Overview of the Prevailing Literature and a Meta-analysis. </w:t>
      </w:r>
      <w:r w:rsidRPr="00B91933">
        <w:rPr>
          <w:i/>
          <w:iCs/>
          <w:noProof/>
        </w:rPr>
        <w:t>Journal for the Psychology of Language Learning</w:t>
      </w:r>
      <w:r w:rsidRPr="00B91933">
        <w:rPr>
          <w:noProof/>
        </w:rPr>
        <w:t xml:space="preserve">, </w:t>
      </w:r>
      <w:r w:rsidRPr="00B91933">
        <w:rPr>
          <w:i/>
          <w:iCs/>
          <w:noProof/>
        </w:rPr>
        <w:t>2</w:t>
      </w:r>
      <w:r w:rsidRPr="00B91933">
        <w:rPr>
          <w:noProof/>
        </w:rPr>
        <w:t>(1), 26–56. https://doi.org/10.52598/jpll/2/1/3</w:t>
      </w:r>
    </w:p>
    <w:p w14:paraId="62085895"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Cancino, M., &amp; Cabello, G. (2024). Foreign Language Speaking Anxiety and Computer Self-efficacy in an Online Emergency Remote Teaching Environment: Perceptions from EFL Learners. </w:t>
      </w:r>
      <w:r w:rsidRPr="00B91933">
        <w:rPr>
          <w:i/>
          <w:iCs/>
          <w:noProof/>
        </w:rPr>
        <w:t>Mextesol Journal</w:t>
      </w:r>
      <w:r w:rsidRPr="00B91933">
        <w:rPr>
          <w:noProof/>
        </w:rPr>
        <w:t xml:space="preserve">, </w:t>
      </w:r>
      <w:r w:rsidRPr="00B91933">
        <w:rPr>
          <w:i/>
          <w:iCs/>
          <w:noProof/>
        </w:rPr>
        <w:t>48</w:t>
      </w:r>
      <w:r w:rsidRPr="00B91933">
        <w:rPr>
          <w:noProof/>
        </w:rPr>
        <w:t>(4), 1–16. https://doi.org/10.61871/mj.v48n4-13</w:t>
      </w:r>
    </w:p>
    <w:p w14:paraId="753B48BB"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Creswell, J. W. . (2013). </w:t>
      </w:r>
      <w:r w:rsidRPr="00B91933">
        <w:rPr>
          <w:i/>
          <w:iCs/>
          <w:noProof/>
        </w:rPr>
        <w:t>Qualitative inquiry and research design: choosing among five approaches</w:t>
      </w:r>
      <w:r w:rsidRPr="00B91933">
        <w:rPr>
          <w:noProof/>
        </w:rPr>
        <w:t>. Sage Publications.</w:t>
      </w:r>
    </w:p>
    <w:p w14:paraId="7E6230C1" w14:textId="77777777" w:rsid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Creswell, &amp; John W. (2014). </w:t>
      </w:r>
      <w:r w:rsidRPr="00B91933">
        <w:rPr>
          <w:i/>
          <w:iCs/>
          <w:noProof/>
        </w:rPr>
        <w:t>Research Design: Qualitative, Quantitative, and Mixed Methods Approaches</w:t>
      </w:r>
      <w:r w:rsidRPr="00B91933">
        <w:rPr>
          <w:noProof/>
        </w:rPr>
        <w:t xml:space="preserve"> (4th ed.). SAGE Publications.</w:t>
      </w:r>
    </w:p>
    <w:p w14:paraId="6093242B" w14:textId="078247A9" w:rsidR="00B91933" w:rsidRPr="00B91933" w:rsidRDefault="00B91933" w:rsidP="00B91933">
      <w:pPr>
        <w:spacing w:line="360" w:lineRule="auto"/>
        <w:ind w:left="720" w:hanging="720"/>
        <w:jc w:val="both"/>
      </w:pPr>
      <w:r>
        <w:t>EF Education First. (2024). EF English Proficiency Index 2024. EF Education First Ltd. https://www.ef.com/epi</w:t>
      </w:r>
    </w:p>
    <w:p w14:paraId="17F56203" w14:textId="730613D1"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Fusch, P., &amp; Ness, L. (2015). Are We There Yet? Data Saturation in Qualitative Research. </w:t>
      </w:r>
      <w:r w:rsidR="000B79C9" w:rsidRPr="000B79C9">
        <w:rPr>
          <w:i/>
          <w:iCs/>
          <w:noProof/>
        </w:rPr>
        <w:t>The Qualitative Report, 20</w:t>
      </w:r>
      <w:r w:rsidR="000B79C9" w:rsidRPr="000B79C9">
        <w:rPr>
          <w:noProof/>
        </w:rPr>
        <w:t>(9), 1408–1416.</w:t>
      </w:r>
      <w:r w:rsidR="000B79C9">
        <w:rPr>
          <w:noProof/>
        </w:rPr>
        <w:t xml:space="preserve"> </w:t>
      </w:r>
      <w:r w:rsidRPr="00B91933">
        <w:rPr>
          <w:noProof/>
        </w:rPr>
        <w:t>https://doi.org/10.46743/2160-3715/2015.2281</w:t>
      </w:r>
    </w:p>
    <w:p w14:paraId="3BBDD758"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Gardner, Robert C, Lambert, &amp; Wallace E. (1972). </w:t>
      </w:r>
      <w:r w:rsidRPr="00B91933">
        <w:rPr>
          <w:i/>
          <w:iCs/>
          <w:noProof/>
        </w:rPr>
        <w:t>Attitudes and Motivation in Second-Language Learning</w:t>
      </w:r>
      <w:r w:rsidRPr="00B91933">
        <w:rPr>
          <w:noProof/>
        </w:rPr>
        <w:t>. Newbury House Publishers.</w:t>
      </w:r>
    </w:p>
    <w:p w14:paraId="7CFB2507" w14:textId="77777777" w:rsid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Horwitz, E. K., Horwitz, M. B., &amp; Cope, J. (1986). Foreign Language Classroom Anxiety. </w:t>
      </w:r>
      <w:r w:rsidRPr="00B91933">
        <w:rPr>
          <w:i/>
          <w:iCs/>
          <w:noProof/>
        </w:rPr>
        <w:t>The Modern Language Journal</w:t>
      </w:r>
      <w:r w:rsidRPr="00B91933">
        <w:rPr>
          <w:noProof/>
        </w:rPr>
        <w:t xml:space="preserve">, </w:t>
      </w:r>
      <w:r w:rsidRPr="00B91933">
        <w:rPr>
          <w:i/>
          <w:iCs/>
          <w:noProof/>
        </w:rPr>
        <w:t>70</w:t>
      </w:r>
      <w:r w:rsidRPr="00B91933">
        <w:rPr>
          <w:noProof/>
        </w:rPr>
        <w:t>(2), 125. https://doi.org/10.2307/327317</w:t>
      </w:r>
    </w:p>
    <w:p w14:paraId="728F62D7" w14:textId="6E2FE68D" w:rsidR="00B91933" w:rsidRPr="00B91933" w:rsidRDefault="00B91933" w:rsidP="00B91933">
      <w:pPr>
        <w:spacing w:line="360" w:lineRule="auto"/>
        <w:ind w:left="720" w:hanging="720"/>
        <w:jc w:val="both"/>
      </w:pPr>
      <w:r>
        <w:t>Lee, J. S., &amp; Chiu, M. M. (2023). Modeling EFL learners’ willingness to communicate: The roles of face-to-face and digital L2 communication anxiety. Annual Review of Applied Linguistics, 43, 64–87. https://doi.org/10.1017/S0267190523000090</w:t>
      </w:r>
    </w:p>
    <w:p w14:paraId="49C88A7C" w14:textId="085B6DF1"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Lincoln, Y. S. . (19</w:t>
      </w:r>
      <w:r w:rsidR="000B79C9">
        <w:rPr>
          <w:noProof/>
        </w:rPr>
        <w:t>85</w:t>
      </w:r>
      <w:r w:rsidRPr="00B91933">
        <w:rPr>
          <w:noProof/>
        </w:rPr>
        <w:t xml:space="preserve">). </w:t>
      </w:r>
      <w:r w:rsidRPr="00B91933">
        <w:rPr>
          <w:i/>
          <w:iCs/>
          <w:noProof/>
        </w:rPr>
        <w:t>Naturalistic inquiry</w:t>
      </w:r>
      <w:r w:rsidRPr="00B91933">
        <w:rPr>
          <w:noProof/>
        </w:rPr>
        <w:t>. Sage.</w:t>
      </w:r>
    </w:p>
    <w:p w14:paraId="2D758426"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lastRenderedPageBreak/>
        <w:t xml:space="preserve">MacIntyre, P. D., &amp; McGillivray, M. F. (2023). The inner workings of anxiety in second language learning. </w:t>
      </w:r>
      <w:r w:rsidRPr="00B91933">
        <w:rPr>
          <w:i/>
          <w:iCs/>
          <w:noProof/>
        </w:rPr>
        <w:t>Annual Review of Applied Linguistics</w:t>
      </w:r>
      <w:r w:rsidRPr="00B91933">
        <w:rPr>
          <w:noProof/>
        </w:rPr>
        <w:t xml:space="preserve">, </w:t>
      </w:r>
      <w:r w:rsidRPr="00B91933">
        <w:rPr>
          <w:i/>
          <w:iCs/>
          <w:noProof/>
        </w:rPr>
        <w:t>43</w:t>
      </w:r>
      <w:r w:rsidRPr="00B91933">
        <w:rPr>
          <w:noProof/>
        </w:rPr>
        <w:t>, 88–104. https://doi.org/10.1017/S0267190523000065</w:t>
      </w:r>
    </w:p>
    <w:p w14:paraId="105B7C20"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Miles, M. B. ., Huberman, A. M. ., &amp; Saldaña, J. (2014). </w:t>
      </w:r>
      <w:r w:rsidRPr="00B91933">
        <w:rPr>
          <w:i/>
          <w:iCs/>
          <w:noProof/>
        </w:rPr>
        <w:t>Qualitative data analysis : a methods sourcebook</w:t>
      </w:r>
      <w:r w:rsidRPr="00B91933">
        <w:rPr>
          <w:noProof/>
        </w:rPr>
        <w:t>. SAGE Publications, Inc.</w:t>
      </w:r>
    </w:p>
    <w:p w14:paraId="20B594B2"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Peng, R., Wang, S., &amp; Liu, N. (2024). Factors influencing Chinese EFL students’ online learning anxiety in the post-COVID-19 era. </w:t>
      </w:r>
      <w:r w:rsidRPr="00B91933">
        <w:rPr>
          <w:i/>
          <w:iCs/>
          <w:noProof/>
        </w:rPr>
        <w:t>Heliyon</w:t>
      </w:r>
      <w:r w:rsidRPr="00B91933">
        <w:rPr>
          <w:noProof/>
        </w:rPr>
        <w:t xml:space="preserve">, </w:t>
      </w:r>
      <w:r w:rsidRPr="00B91933">
        <w:rPr>
          <w:i/>
          <w:iCs/>
          <w:noProof/>
        </w:rPr>
        <w:t>10</w:t>
      </w:r>
      <w:r w:rsidRPr="00B91933">
        <w:rPr>
          <w:noProof/>
        </w:rPr>
        <w:t>(4), e26112. https://doi.org/10.1016/j.heliyon.2024.e26112</w:t>
      </w:r>
    </w:p>
    <w:p w14:paraId="71162590"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Quvanch, Z., Qasemi, A. S., &amp; Na, K. S. (2024). Analyzing levels, factors and coping strategies of speaking anxiety among EFL undergraduates in Afghanistan. </w:t>
      </w:r>
      <w:r w:rsidRPr="00B91933">
        <w:rPr>
          <w:i/>
          <w:iCs/>
          <w:noProof/>
        </w:rPr>
        <w:t>Cogent Education</w:t>
      </w:r>
      <w:r w:rsidRPr="00B91933">
        <w:rPr>
          <w:noProof/>
        </w:rPr>
        <w:t xml:space="preserve">, </w:t>
      </w:r>
      <w:r w:rsidRPr="00B91933">
        <w:rPr>
          <w:i/>
          <w:iCs/>
          <w:noProof/>
        </w:rPr>
        <w:t>11</w:t>
      </w:r>
      <w:r w:rsidRPr="00B91933">
        <w:rPr>
          <w:noProof/>
        </w:rPr>
        <w:t>(1). https://doi.org/10.1080/2331186X.2024.2413225</w:t>
      </w:r>
    </w:p>
    <w:p w14:paraId="79ABE84A" w14:textId="77777777" w:rsid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Scovel, T. (1978). THE EFFECT OF AFFECT ON FOREIGN LANGUAGE LEARNING: A REVIEW OF THE ANXIETY RESEARCH. </w:t>
      </w:r>
      <w:r w:rsidRPr="00B91933">
        <w:rPr>
          <w:i/>
          <w:iCs/>
          <w:noProof/>
        </w:rPr>
        <w:t>Language Learning</w:t>
      </w:r>
      <w:r w:rsidRPr="00B91933">
        <w:rPr>
          <w:noProof/>
        </w:rPr>
        <w:t xml:space="preserve">, </w:t>
      </w:r>
      <w:r w:rsidRPr="00B91933">
        <w:rPr>
          <w:i/>
          <w:iCs/>
          <w:noProof/>
        </w:rPr>
        <w:t>28</w:t>
      </w:r>
      <w:r w:rsidRPr="00B91933">
        <w:rPr>
          <w:noProof/>
        </w:rPr>
        <w:t>(1), 129–142. https://doi.org/10.1111/j.1467-1770.1978.tb00309.x</w:t>
      </w:r>
    </w:p>
    <w:p w14:paraId="7D9853B4" w14:textId="05DA9D47" w:rsidR="00D30BA3" w:rsidRPr="00B91933" w:rsidRDefault="00D30BA3" w:rsidP="00D30BA3">
      <w:pPr>
        <w:spacing w:line="360" w:lineRule="auto"/>
        <w:ind w:left="720" w:hanging="720"/>
        <w:jc w:val="both"/>
      </w:pPr>
      <w:r>
        <w:t>Wijaya, K. F. (2023). Strategies to overcome foreign language speaking anxiety in Indonesian EFL learning contexts. LLT Journal: A Journal on Language and Language Teaching, 26(1), 214–227. https://doi.org/10.24071/llt.v26i1.4450</w:t>
      </w:r>
    </w:p>
    <w:p w14:paraId="52FB5D23" w14:textId="77777777" w:rsidR="00B91933" w:rsidRPr="00B91933" w:rsidRDefault="00B91933" w:rsidP="00B91933">
      <w:pPr>
        <w:widowControl w:val="0"/>
        <w:autoSpaceDE w:val="0"/>
        <w:autoSpaceDN w:val="0"/>
        <w:adjustRightInd w:val="0"/>
        <w:spacing w:before="280" w:after="160" w:line="360" w:lineRule="auto"/>
        <w:ind w:left="480" w:hanging="480"/>
        <w:rPr>
          <w:noProof/>
        </w:rPr>
      </w:pPr>
      <w:r w:rsidRPr="00B91933">
        <w:rPr>
          <w:noProof/>
        </w:rPr>
        <w:t xml:space="preserve">Yin, R. K. ., &amp; Campbell, D. T. . (2018). </w:t>
      </w:r>
      <w:r w:rsidRPr="00B91933">
        <w:rPr>
          <w:i/>
          <w:iCs/>
          <w:noProof/>
        </w:rPr>
        <w:t>Case study research and applications : design and methods</w:t>
      </w:r>
      <w:r w:rsidRPr="00B91933">
        <w:rPr>
          <w:noProof/>
        </w:rPr>
        <w:t>. SAGE Publications, Inc.</w:t>
      </w:r>
    </w:p>
    <w:p w14:paraId="52407614" w14:textId="0DFEB263" w:rsidR="00B91933" w:rsidRDefault="00B91933">
      <w:pPr>
        <w:spacing w:before="280" w:after="160" w:line="360" w:lineRule="auto"/>
        <w:rPr>
          <w:b/>
          <w:bCs/>
        </w:rPr>
      </w:pPr>
      <w:r>
        <w:rPr>
          <w:b/>
          <w:bCs/>
        </w:rPr>
        <w:fldChar w:fldCharType="end"/>
      </w:r>
    </w:p>
    <w:p w14:paraId="62B6B536" w14:textId="77777777" w:rsidR="00B91933" w:rsidRDefault="00B91933">
      <w:pPr>
        <w:spacing w:before="280" w:after="160" w:line="360" w:lineRule="auto"/>
      </w:pPr>
    </w:p>
    <w:p w14:paraId="57EDCF81" w14:textId="7652EFDE" w:rsidR="00AB1482" w:rsidRDefault="00AB1482">
      <w:pPr>
        <w:spacing w:line="360" w:lineRule="auto"/>
        <w:ind w:left="720" w:hanging="720"/>
        <w:jc w:val="both"/>
      </w:pPr>
    </w:p>
    <w:sectPr w:rsidR="00AB1482" w:rsidSect="00ED1CD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3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858C7" w14:textId="77777777" w:rsidR="00686BCD" w:rsidRDefault="00686BCD" w:rsidP="00ED1CDF">
      <w:r>
        <w:separator/>
      </w:r>
    </w:p>
  </w:endnote>
  <w:endnote w:type="continuationSeparator" w:id="0">
    <w:p w14:paraId="6A57F846" w14:textId="77777777" w:rsidR="00686BCD" w:rsidRDefault="00686BCD" w:rsidP="00ED1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85B3" w14:textId="77777777" w:rsidR="00ED1CDF" w:rsidRDefault="00ED1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9DF2" w14:textId="77777777" w:rsidR="00ED1CDF" w:rsidRDefault="00ED1CDF" w:rsidP="00ED1CDF">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3CCD1E36" w14:textId="77777777" w:rsidR="00ED1CDF" w:rsidRDefault="00ED1CDF" w:rsidP="00ED1CD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240CDA88" w14:textId="77777777" w:rsidR="00ED1CDF" w:rsidRDefault="00ED1CDF" w:rsidP="00ED1CD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6F40A648" w14:textId="287A4024" w:rsidR="00ED1CDF" w:rsidRDefault="00ED1CDF" w:rsidP="00ED1CDF">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C2E5" w14:textId="77777777" w:rsidR="00ED1CDF" w:rsidRDefault="00ED1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3309" w14:textId="77777777" w:rsidR="00686BCD" w:rsidRDefault="00686BCD" w:rsidP="00ED1CDF">
      <w:r>
        <w:separator/>
      </w:r>
    </w:p>
  </w:footnote>
  <w:footnote w:type="continuationSeparator" w:id="0">
    <w:p w14:paraId="4C3FCE03" w14:textId="77777777" w:rsidR="00686BCD" w:rsidRDefault="00686BCD" w:rsidP="00ED1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3E4F" w14:textId="77777777" w:rsidR="00ED1CDF" w:rsidRDefault="00ED1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AEFE" w14:textId="77777777" w:rsidR="00ED1CDF" w:rsidRDefault="00ED1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66E5" w14:textId="77777777" w:rsidR="00ED1CDF" w:rsidRDefault="00ED1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D142C"/>
    <w:multiLevelType w:val="hybridMultilevel"/>
    <w:tmpl w:val="1BEC975C"/>
    <w:lvl w:ilvl="0" w:tplc="2C344C4E">
      <w:start w:val="1"/>
      <w:numFmt w:val="bullet"/>
      <w:lvlText w:val="●"/>
      <w:lvlJc w:val="left"/>
      <w:pPr>
        <w:ind w:left="720" w:hanging="360"/>
      </w:pPr>
    </w:lvl>
    <w:lvl w:ilvl="1" w:tplc="BFA0D120">
      <w:start w:val="1"/>
      <w:numFmt w:val="bullet"/>
      <w:lvlText w:val="○"/>
      <w:lvlJc w:val="left"/>
      <w:pPr>
        <w:ind w:left="1440" w:hanging="360"/>
      </w:pPr>
    </w:lvl>
    <w:lvl w:ilvl="2" w:tplc="4CB41D08">
      <w:start w:val="1"/>
      <w:numFmt w:val="bullet"/>
      <w:lvlText w:val="■"/>
      <w:lvlJc w:val="left"/>
      <w:pPr>
        <w:ind w:left="2160" w:hanging="360"/>
      </w:pPr>
    </w:lvl>
    <w:lvl w:ilvl="3" w:tplc="1ABC1642">
      <w:start w:val="1"/>
      <w:numFmt w:val="bullet"/>
      <w:lvlText w:val="●"/>
      <w:lvlJc w:val="left"/>
      <w:pPr>
        <w:ind w:left="2880" w:hanging="360"/>
      </w:pPr>
    </w:lvl>
    <w:lvl w:ilvl="4" w:tplc="6626366E">
      <w:start w:val="1"/>
      <w:numFmt w:val="bullet"/>
      <w:lvlText w:val="○"/>
      <w:lvlJc w:val="left"/>
      <w:pPr>
        <w:ind w:left="3600" w:hanging="360"/>
      </w:pPr>
    </w:lvl>
    <w:lvl w:ilvl="5" w:tplc="79808496">
      <w:start w:val="1"/>
      <w:numFmt w:val="bullet"/>
      <w:lvlText w:val="■"/>
      <w:lvlJc w:val="left"/>
      <w:pPr>
        <w:ind w:left="4320" w:hanging="360"/>
      </w:pPr>
    </w:lvl>
    <w:lvl w:ilvl="6" w:tplc="EEC0C990">
      <w:start w:val="1"/>
      <w:numFmt w:val="bullet"/>
      <w:lvlText w:val="●"/>
      <w:lvlJc w:val="left"/>
      <w:pPr>
        <w:ind w:left="5040" w:hanging="360"/>
      </w:pPr>
    </w:lvl>
    <w:lvl w:ilvl="7" w:tplc="2EB4397C">
      <w:start w:val="1"/>
      <w:numFmt w:val="bullet"/>
      <w:lvlText w:val="●"/>
      <w:lvlJc w:val="left"/>
      <w:pPr>
        <w:ind w:left="5760" w:hanging="360"/>
      </w:pPr>
    </w:lvl>
    <w:lvl w:ilvl="8" w:tplc="93FA698A">
      <w:start w:val="1"/>
      <w:numFmt w:val="bullet"/>
      <w:lvlText w:val="●"/>
      <w:lvlJc w:val="left"/>
      <w:pPr>
        <w:ind w:left="6480" w:hanging="360"/>
      </w:pPr>
    </w:lvl>
  </w:abstractNum>
  <w:num w:numId="1" w16cid:durableId="570964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482"/>
    <w:rsid w:val="000B79C9"/>
    <w:rsid w:val="005A0347"/>
    <w:rsid w:val="00686BCD"/>
    <w:rsid w:val="0080492B"/>
    <w:rsid w:val="00834ECF"/>
    <w:rsid w:val="008C1F2C"/>
    <w:rsid w:val="009E6832"/>
    <w:rsid w:val="00A65C5B"/>
    <w:rsid w:val="00AA3614"/>
    <w:rsid w:val="00AB1482"/>
    <w:rsid w:val="00B91933"/>
    <w:rsid w:val="00D30BA3"/>
    <w:rsid w:val="00E97898"/>
    <w:rsid w:val="00ED1C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4137D"/>
  <w15:docId w15:val="{F2D4D0C9-B3ED-4DAB-8F75-818200E9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BA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D1CDF"/>
    <w:pPr>
      <w:tabs>
        <w:tab w:val="center" w:pos="4513"/>
        <w:tab w:val="right" w:pos="9026"/>
      </w:tabs>
    </w:pPr>
  </w:style>
  <w:style w:type="character" w:customStyle="1" w:styleId="HeaderChar">
    <w:name w:val="Header Char"/>
    <w:basedOn w:val="DefaultParagraphFont"/>
    <w:link w:val="Header"/>
    <w:uiPriority w:val="99"/>
    <w:rsid w:val="00ED1CDF"/>
  </w:style>
  <w:style w:type="paragraph" w:styleId="Footer">
    <w:name w:val="footer"/>
    <w:basedOn w:val="Normal"/>
    <w:link w:val="FooterChar"/>
    <w:uiPriority w:val="99"/>
    <w:unhideWhenUsed/>
    <w:rsid w:val="00ED1CDF"/>
    <w:pPr>
      <w:tabs>
        <w:tab w:val="center" w:pos="4513"/>
        <w:tab w:val="right" w:pos="9026"/>
      </w:tabs>
    </w:pPr>
  </w:style>
  <w:style w:type="character" w:customStyle="1" w:styleId="FooterChar">
    <w:name w:val="Footer Char"/>
    <w:basedOn w:val="DefaultParagraphFont"/>
    <w:link w:val="Footer"/>
    <w:uiPriority w:val="99"/>
    <w:rsid w:val="00ED1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590EC4B-D62B-4E52-B634-B9BDAE16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14525</Words>
  <Characters>82794</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dcterms:created xsi:type="dcterms:W3CDTF">2026-06-04T06:01:00Z</dcterms:created>
  <dcterms:modified xsi:type="dcterms:W3CDTF">2026-08-04T02:55:00Z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d12ea8af-b875-3475-b135-e9513fff16a8</vt:lpwstr>
  </property>
  <property fmtid="{D5CDD505-2E9C-101B-9397-08002B2CF9AE}" pid="24" name="Mendeley Citation Style_1">
    <vt:lpwstr>http://www.zotero.org/styles/apa</vt:lpwstr>
  </property>
</Properties>
</file>