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CEFAD" w14:textId="77777777" w:rsidR="00B75EE0" w:rsidRDefault="00B75EE0" w:rsidP="00B75EE0">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59266" behindDoc="0" locked="0" layoutInCell="1" allowOverlap="1" wp14:anchorId="7E609802" wp14:editId="0027B7AA">
            <wp:simplePos x="0" y="0"/>
            <wp:positionH relativeFrom="margin">
              <wp:align>center</wp:align>
            </wp:positionH>
            <wp:positionV relativeFrom="paragraph">
              <wp:posOffset>-699135</wp:posOffset>
            </wp:positionV>
            <wp:extent cx="2844590" cy="1182370"/>
            <wp:effectExtent l="0" t="0" r="0" b="0"/>
            <wp:wrapNone/>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7E937E69" w14:textId="77777777" w:rsidR="00B75EE0" w:rsidRDefault="00B75EE0" w:rsidP="00B75EE0">
      <w:pPr>
        <w:pBdr>
          <w:top w:val="nil"/>
          <w:left w:val="nil"/>
          <w:bottom w:val="single" w:sz="6" w:space="1" w:color="auto"/>
          <w:right w:val="nil"/>
          <w:between w:val="nil"/>
        </w:pBdr>
        <w:tabs>
          <w:tab w:val="left" w:pos="1650"/>
        </w:tabs>
        <w:ind w:firstLine="0"/>
        <w:jc w:val="center"/>
        <w:rPr>
          <w:color w:val="000000"/>
        </w:rPr>
      </w:pPr>
    </w:p>
    <w:p w14:paraId="6BA94D14" w14:textId="77777777" w:rsidR="005A28A0" w:rsidRDefault="005A28A0" w:rsidP="00B75EE0">
      <w:pPr>
        <w:pBdr>
          <w:top w:val="nil"/>
          <w:left w:val="nil"/>
          <w:bottom w:val="single" w:sz="6" w:space="1" w:color="auto"/>
          <w:right w:val="nil"/>
          <w:between w:val="nil"/>
        </w:pBdr>
        <w:tabs>
          <w:tab w:val="left" w:pos="1650"/>
        </w:tabs>
        <w:ind w:firstLine="0"/>
        <w:jc w:val="center"/>
        <w:rPr>
          <w:color w:val="000000"/>
        </w:rPr>
      </w:pPr>
    </w:p>
    <w:p w14:paraId="45D464B1" w14:textId="77777777" w:rsidR="005A28A0" w:rsidRDefault="005A28A0" w:rsidP="00B75EE0">
      <w:pPr>
        <w:pBdr>
          <w:top w:val="nil"/>
          <w:left w:val="nil"/>
          <w:bottom w:val="single" w:sz="6" w:space="1" w:color="auto"/>
          <w:right w:val="nil"/>
          <w:between w:val="nil"/>
        </w:pBdr>
        <w:tabs>
          <w:tab w:val="left" w:pos="1650"/>
        </w:tabs>
        <w:ind w:firstLine="0"/>
        <w:jc w:val="center"/>
        <w:rPr>
          <w:color w:val="000000"/>
        </w:rPr>
      </w:pPr>
    </w:p>
    <w:p w14:paraId="7B6575AE" w14:textId="77777777" w:rsidR="00B75EE0" w:rsidRDefault="00B75EE0" w:rsidP="00B75EE0">
      <w:pPr>
        <w:pBdr>
          <w:left w:val="nil"/>
          <w:bottom w:val="nil"/>
          <w:right w:val="nil"/>
          <w:between w:val="nil"/>
        </w:pBdr>
        <w:tabs>
          <w:tab w:val="left" w:pos="1650"/>
        </w:tabs>
        <w:ind w:firstLine="0"/>
        <w:rPr>
          <w:color w:val="000000"/>
        </w:rPr>
      </w:pPr>
    </w:p>
    <w:p w14:paraId="7B5A4799" w14:textId="182483DD" w:rsidR="00303CE0" w:rsidRPr="00334183" w:rsidRDefault="00303CE0" w:rsidP="00B75EE0">
      <w:pPr>
        <w:rPr>
          <w:rFonts w:asciiTheme="minorBidi" w:hAnsiTheme="minorBidi" w:cstheme="minorBidi"/>
          <w:b/>
          <w:bCs/>
          <w:sz w:val="28"/>
          <w:szCs w:val="28"/>
        </w:rPr>
      </w:pPr>
      <w:r w:rsidRPr="00334183">
        <w:rPr>
          <w:rFonts w:asciiTheme="minorBidi" w:hAnsiTheme="minorBidi" w:cstheme="minorBidi"/>
          <w:b/>
          <w:bCs/>
          <w:sz w:val="28"/>
          <w:szCs w:val="28"/>
        </w:rPr>
        <w:t xml:space="preserve">Translation Anxiety Among Junior High School EFL Learners: A Qualitative Exploration of Affective Barriers When Translating English </w:t>
      </w:r>
      <w:r w:rsidR="00B9272C">
        <w:rPr>
          <w:rFonts w:asciiTheme="minorBidi" w:hAnsiTheme="minorBidi" w:cstheme="minorBidi"/>
          <w:b/>
          <w:bCs/>
          <w:sz w:val="28"/>
          <w:szCs w:val="28"/>
        </w:rPr>
        <w:t xml:space="preserve">Expository </w:t>
      </w:r>
      <w:r w:rsidRPr="00334183">
        <w:rPr>
          <w:rFonts w:asciiTheme="minorBidi" w:hAnsiTheme="minorBidi" w:cstheme="minorBidi"/>
          <w:b/>
          <w:bCs/>
          <w:sz w:val="28"/>
          <w:szCs w:val="28"/>
        </w:rPr>
        <w:t>Texts</w:t>
      </w:r>
    </w:p>
    <w:p w14:paraId="7C601533" w14:textId="77777777" w:rsidR="00303CE0" w:rsidRDefault="00303CE0" w:rsidP="005A1B9E">
      <w:pPr>
        <w:pBdr>
          <w:top w:val="nil"/>
          <w:left w:val="nil"/>
          <w:bottom w:val="nil"/>
          <w:right w:val="nil"/>
          <w:between w:val="nil"/>
        </w:pBdr>
        <w:ind w:hanging="2"/>
        <w:rPr>
          <w:b/>
          <w:bCs/>
          <w:sz w:val="28"/>
          <w:szCs w:val="28"/>
          <w:lang w:val="en-ID"/>
        </w:rPr>
      </w:pPr>
    </w:p>
    <w:p w14:paraId="57BC154E" w14:textId="498E55CA" w:rsidR="00374A05" w:rsidRPr="00303CE0" w:rsidRDefault="00303CE0" w:rsidP="005A1B9E">
      <w:pPr>
        <w:pBdr>
          <w:top w:val="nil"/>
          <w:left w:val="nil"/>
          <w:bottom w:val="nil"/>
          <w:right w:val="nil"/>
          <w:between w:val="nil"/>
        </w:pBdr>
        <w:ind w:hanging="2"/>
        <w:rPr>
          <w:i/>
          <w:iCs/>
          <w:color w:val="000000"/>
          <w:sz w:val="20"/>
          <w:szCs w:val="20"/>
        </w:rPr>
      </w:pPr>
      <w:r>
        <w:rPr>
          <w:i/>
          <w:iCs/>
          <w:color w:val="000000"/>
          <w:sz w:val="20"/>
          <w:szCs w:val="20"/>
        </w:rPr>
        <w:t>Wijdan Haekal Putra</w:t>
      </w:r>
      <w:r w:rsidR="00094B93" w:rsidRPr="00303CE0">
        <w:rPr>
          <w:i/>
          <w:iCs/>
          <w:color w:val="000000"/>
          <w:sz w:val="20"/>
          <w:szCs w:val="20"/>
          <w:vertAlign w:val="superscript"/>
        </w:rPr>
        <w:t>1</w:t>
      </w:r>
    </w:p>
    <w:p w14:paraId="6929C891" w14:textId="48DF06D6" w:rsidR="00535505" w:rsidRDefault="00303CE0" w:rsidP="005A1B9E">
      <w:pPr>
        <w:pBdr>
          <w:top w:val="nil"/>
          <w:left w:val="nil"/>
          <w:bottom w:val="nil"/>
          <w:right w:val="nil"/>
          <w:between w:val="nil"/>
        </w:pBdr>
        <w:spacing w:after="720"/>
        <w:ind w:hanging="2"/>
        <w:rPr>
          <w:i/>
          <w:iCs/>
          <w:color w:val="000000"/>
          <w:sz w:val="20"/>
          <w:szCs w:val="20"/>
        </w:rPr>
      </w:pPr>
      <w:r>
        <w:rPr>
          <w:i/>
          <w:iCs/>
          <w:color w:val="000000"/>
          <w:sz w:val="20"/>
          <w:szCs w:val="20"/>
          <w:vertAlign w:val="superscript"/>
        </w:rPr>
        <w:t>1</w:t>
      </w:r>
      <w:r>
        <w:rPr>
          <w:i/>
          <w:iCs/>
          <w:color w:val="000000"/>
          <w:sz w:val="20"/>
          <w:szCs w:val="20"/>
        </w:rPr>
        <w:t xml:space="preserve"> Islamic University of Kadiri, Indonesia.</w:t>
      </w:r>
      <w:r w:rsidR="00B75EE0">
        <w:rPr>
          <w:i/>
          <w:iCs/>
          <w:color w:val="000000"/>
          <w:sz w:val="20"/>
          <w:szCs w:val="20"/>
        </w:rPr>
        <w:br/>
      </w:r>
      <w:r w:rsidR="00F60806">
        <w:rPr>
          <w:i/>
          <w:iCs/>
          <w:color w:val="000000"/>
          <w:sz w:val="20"/>
          <w:szCs w:val="20"/>
        </w:rPr>
        <w:t xml:space="preserve"> </w:t>
      </w:r>
      <w:hyperlink r:id="rId10" w:history="1">
        <w:r w:rsidRPr="00BB75F4">
          <w:rPr>
            <w:rStyle w:val="Hyperlink"/>
            <w:i/>
            <w:iCs/>
            <w:sz w:val="20"/>
            <w:szCs w:val="20"/>
          </w:rPr>
          <w:t>wijdanhaekalputra@gmail.com</w:t>
        </w:r>
      </w:hyperlink>
      <w:r w:rsidR="005A1B9E">
        <w:rPr>
          <w:i/>
          <w:iCs/>
          <w:color w:val="000000"/>
          <w:sz w:val="20"/>
          <w:szCs w:val="20"/>
        </w:rPr>
        <w:t xml:space="preserve"> </w:t>
      </w:r>
    </w:p>
    <w:p w14:paraId="47FAD7E3" w14:textId="1A483091"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 xml:space="preserve">ABSTRACT </w:t>
      </w:r>
    </w:p>
    <w:p w14:paraId="47F4B3DC" w14:textId="6B2EC238" w:rsidR="00303CE0" w:rsidRDefault="00833572" w:rsidP="00303CE0">
      <w:pPr>
        <w:ind w:firstLine="0"/>
        <w:rPr>
          <w:rFonts w:asciiTheme="minorBidi" w:hAnsiTheme="minorBidi" w:cstheme="minorBidi"/>
          <w:b/>
          <w:bCs/>
          <w:sz w:val="24"/>
          <w:szCs w:val="24"/>
        </w:rPr>
      </w:pPr>
      <w:r>
        <w:rPr>
          <w:rFonts w:asciiTheme="minorBidi" w:hAnsiTheme="minorBidi" w:cstheme="minorBidi"/>
          <w:b/>
          <w:bCs/>
          <w:i/>
          <w:iCs/>
          <w:noProof/>
          <w:color w:val="000000"/>
          <w:sz w:val="24"/>
          <w:szCs w:val="24"/>
        </w:rPr>
        <mc:AlternateContent>
          <mc:Choice Requires="wps">
            <w:drawing>
              <wp:anchor distT="0" distB="0" distL="114300" distR="114300" simplePos="0" relativeHeight="251658242" behindDoc="0" locked="0" layoutInCell="1" allowOverlap="1" wp14:anchorId="7BDDCE0F" wp14:editId="5C6DFBDD">
                <wp:simplePos x="0" y="0"/>
                <wp:positionH relativeFrom="margin">
                  <wp:posOffset>779780</wp:posOffset>
                </wp:positionH>
                <wp:positionV relativeFrom="paragraph">
                  <wp:posOffset>106680</wp:posOffset>
                </wp:positionV>
                <wp:extent cx="4909820" cy="15240"/>
                <wp:effectExtent l="76200" t="57150" r="119380" b="118110"/>
                <wp:wrapNone/>
                <wp:docPr id="810392954" name="Straight Connector 4"/>
                <wp:cNvGraphicFramePr/>
                <a:graphic xmlns:a="http://schemas.openxmlformats.org/drawingml/2006/main">
                  <a:graphicData uri="http://schemas.microsoft.com/office/word/2010/wordprocessingShape">
                    <wps:wsp>
                      <wps:cNvCnPr/>
                      <wps:spPr>
                        <a:xfrm>
                          <a:off x="0" y="0"/>
                          <a:ext cx="4909820" cy="15240"/>
                        </a:xfrm>
                        <a:prstGeom prst="line">
                          <a:avLst/>
                        </a:prstGeom>
                        <a:ln/>
                        <a:scene3d>
                          <a:camera prst="perspectiveBelow"/>
                          <a:lightRig rig="threePt" dir="t"/>
                        </a:scene3d>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E024E4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4pt,8.4pt" to="44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G51QEAAPADAAAOAAAAZHJzL2Uyb0RvYy54bWysU01v1DAQvSPxHyzf2WRDQW202Uq0gguC&#10;VQs/wLXHiYW/ZJsk++8Ze9NsBaiHqhfHmZk3M+/NeHc9G01GCFE529HtpqYELHdC2b6jP398fndJ&#10;SUzMCqadhY4eIdLr/ds3u8m30LjBaQGBYBIb28l3dEjJt1UV+QCGxY3zYNEpXTAs4W/oKxHYhNmN&#10;rpq6/lhNLggfHIcY0Xp7ctJ9yS8l8PRdygiJ6I5ib6mcoZwP+az2O9b2gflB8aUN9oIuDFMWi66p&#10;blli5HdQ/6QyigcXnUwb7kzlpFQcCgdks63/YnM/MA+FC4oT/SpTfL20/Nt4Yw8BZZh8bKM/hMxi&#10;lsHkL/ZH5iLWcRUL5kQ4Gi+u6qvLBjXl6Nt+aC6KmNUZ7ENMX8AZki8d1cpmLqxl49eYsCCGPoZk&#10;s7ZlFpGDhfciWzgzENgC97hjHsepRvgE2k2nyWnVD+lO9SQo3Lc0BIBDokQoHHHKIVhkzVidKZZb&#10;Omo4Vb4DSZRAUk3psGwf3OhARoZ7I35tl1TaYmSGSKX1CqqfBy2xGQZlI1fg9nngGl0qOptWoFHW&#10;hf+B0/zYqjzFowJPuObrgxPHMvDiwLUqIi1PIO/t0/8CPz/U/R8AAAD//wMAUEsDBBQABgAIAAAA&#10;IQBPrjWd2wAAAAkBAAAPAAAAZHJzL2Rvd25yZXYueG1sTI/NTsMwEITvSLyDtUhcUOsQiZCGOBVC&#10;cEDqhYI4b2PXjojXUew25u1ZTnDav9HsN+02+1GczRyHQApu1wUIQ33QA1kFH+8vqxpETEgax0BG&#10;wbeJsO0uL1psdFjozZz3yQo2odigApfS1EgZe2c8xnWYDPHtGGaPicfZSj3jwuZ+lGVRVNLjQPzB&#10;4WSenOm/9ievoM8y37hnbRd7/6p3GOtPebdT6voqPz6ASCanPzH84jM6dMx0CCfSUYw8lyWjJ24q&#10;riyoNxWHO/BiU4LsWvk/QfcDAAD//wMAUEsBAi0AFAAGAAgAAAAhALaDOJL+AAAA4QEAABMAAAAA&#10;AAAAAAAAAAAAAAAAAFtDb250ZW50X1R5cGVzXS54bWxQSwECLQAUAAYACAAAACEAOP0h/9YAAACU&#10;AQAACwAAAAAAAAAAAAAAAAAvAQAAX3JlbHMvLnJlbHNQSwECLQAUAAYACAAAACEAxLFxudUBAADw&#10;AwAADgAAAAAAAAAAAAAAAAAuAgAAZHJzL2Uyb0RvYy54bWxQSwECLQAUAAYACAAAACEAT641ndsA&#10;AAAJAQAADwAAAAAAAAAAAAAAAAAvBAAAZHJzL2Rvd25yZXYueG1sUEsFBgAAAAAEAAQA8wAAADcF&#10;AAAAAA==&#10;" strokecolor="black [3200]" strokeweight="2pt">
                <v:shadow on="t" color="black" opacity="24903f" origin=",.5" offset="0,.55556mm"/>
                <w10:wrap anchorx="margin"/>
              </v:line>
            </w:pict>
          </mc:Fallback>
        </mc:AlternateContent>
      </w:r>
      <w:r w:rsidR="00303CE0" w:rsidRPr="00303CE0">
        <w:rPr>
          <w:rFonts w:asciiTheme="minorBidi" w:hAnsiTheme="minorBidi" w:cstheme="minorBidi"/>
          <w:b/>
          <w:bCs/>
          <w:i/>
          <w:iCs/>
          <w:noProof/>
          <w:color w:val="000000"/>
          <w:sz w:val="24"/>
          <w:szCs w:val="24"/>
        </w:rPr>
        <mc:AlternateContent>
          <mc:Choice Requires="wps">
            <w:drawing>
              <wp:anchor distT="0" distB="0" distL="114300" distR="114300" simplePos="0" relativeHeight="251658240" behindDoc="0" locked="0" layoutInCell="1" allowOverlap="1" wp14:anchorId="4EA6C6A8" wp14:editId="0C2FA135">
                <wp:simplePos x="0" y="0"/>
                <wp:positionH relativeFrom="margin">
                  <wp:align>right</wp:align>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rto="http://schemas.microsoft.com/office/word/2006/arto">
            <w:pict>
              <v:line w14:anchorId="087E0009" id="Straight Connector 2" o:spid="_x0000_s1026" style="position:absolute;z-index:251661312;visibility:visible;mso-wrap-style:square;mso-wrap-distance-left:9pt;mso-wrap-distance-top:0;mso-wrap-distance-right:9pt;mso-wrap-distance-bottom:0;mso-position-horizontal:right;mso-position-horizontal-relative:margin;mso-position-vertical:absolute;mso-position-vertical-relative:text" from="334.8pt,3.5pt" to="720.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7naCttkAAAAEAQAADwAAAGRycy9kb3ducmV2LnhtbEyPQU/DMAyF70j8h8hIXBBLmQQdXd0J&#10;ITgg7cKGOGeNl1Q0TtVka/n3mBOc/Kxnvfe53syhV2caUxcZ4W5RgCJuo+3YIXzsX29XoFI2bE0f&#10;mRC+KcGmubyoTWXjxO903mWnJIRTZRB8zkOldWo9BZMWcSAW7xjHYLKso9N2NJOEh14vi+JBB9Ox&#10;NHgz0LOn9mt3CgjtrOcb/2Ld5Mo3uzVp9anvt4jXV/PTGlSmOf8dwy++oEMjTId4YptUjyCPZIRS&#10;hphluRRxQHgsQDe1/g/f/AAAAP//AwBQSwECLQAUAAYACAAAACEAtoM4kv4AAADhAQAAEwAAAAAA&#10;AAAAAAAAAAAAAAAAW0NvbnRlbnRfVHlwZXNdLnhtbFBLAQItABQABgAIAAAAIQA4/SH/1gAAAJQB&#10;AAALAAAAAAAAAAAAAAAAAC8BAABfcmVscy8ucmVsc1BLAQItABQABgAIAAAAIQB2UwHEnQEAAIwD&#10;AAAOAAAAAAAAAAAAAAAAAC4CAABkcnMvZTJvRG9jLnhtbFBLAQItABQABgAIAAAAIQDudoK22QAA&#10;AAQBAAAPAAAAAAAAAAAAAAAAAPcDAABkcnMvZG93bnJldi54bWxQSwUGAAAAAAQABADzAAAA/QQA&#10;AAAA&#10;" strokecolor="black [3200]" strokeweight="2pt">
                <v:shadow on="t" color="black" opacity="24903f" origin=",.5" offset="0,.55556mm"/>
                <w10:wrap anchorx="margin"/>
              </v:line>
            </w:pict>
          </mc:Fallback>
        </mc:AlternateContent>
      </w:r>
      <w:r w:rsidR="00303CE0">
        <w:rPr>
          <w:rFonts w:asciiTheme="minorBidi" w:hAnsiTheme="minorBidi" w:cstheme="minorBidi"/>
          <w:b/>
          <w:bCs/>
          <w:sz w:val="24"/>
          <w:szCs w:val="24"/>
        </w:rPr>
        <w:t xml:space="preserve"> </w:t>
      </w:r>
    </w:p>
    <w:p w14:paraId="306216D7" w14:textId="4B42AC4C" w:rsidR="005A1B9E" w:rsidRPr="00B038E6" w:rsidRDefault="00724DFF" w:rsidP="00B6567F">
      <w:pPr>
        <w:ind w:left="1304" w:firstLine="0"/>
        <w:rPr>
          <w:rFonts w:asciiTheme="minorBidi" w:hAnsiTheme="minorBidi" w:cstheme="minorBidi"/>
          <w:sz w:val="24"/>
          <w:szCs w:val="24"/>
        </w:rPr>
      </w:pPr>
      <w:r w:rsidRPr="00B038E6">
        <w:rPr>
          <w:rFonts w:asciiTheme="minorBidi" w:hAnsiTheme="minorBidi" w:cstheme="minorBidi"/>
          <w:sz w:val="24"/>
          <w:szCs w:val="24"/>
        </w:rPr>
        <w:t xml:space="preserve">Anxiety in efl learning has been discussed for decades, yet its role as a specific barrier within translation tasks at the junior high school level has received disproportionately little scrutiny. At this stage, students are already exposed to texts that demand cognitive abilities as a standard part of their curriculum. This study takes that gap seriously, focusing on how anxiety surfaces and functions when eighth-grade indonesian efl students are asked to translate english expository texts, alongside identifying the affective forces that shape those experiences. A qualitative case study design was employed. Semi-structured interviews, direct classroom observation, and a supportive atmosphere for students to enhance their english were the three concurrent sources of data. This research used an inductive theme approach rather than a pre-established coding scheme, enabling patterns and categories to naturally arise from what participants said, wrote, and did. The findings resist easy summarization. Anxiety did not appear as a single, stable state. Students exhibited discomfort when confronting lexical ambiguity, a nagging internal pressure to locate semantically exact equivalents, and a sense of linguistic insufficiency that persisted well into the task, not just at the beginning. Expository texts proved especially destabilizing. Their argumentative density is part of the reason, but more precisely, it is the layered structural logic of such texts that forces students to work across two cognitive operations at once: grasping what the source text argues and reconstructing that argument within an entirely different linguistic system. That is not a small ask. Describing it as simply “challenging” underestimates the difficulties some students experienced during the observation sessions. Pressure did not originate from the text alone. Fear of being negatively judged, whether by the teacher assigning a grade or by peers overhearing a wrong answer, generated a distinct strand of anxiety that operated independently from the cognitive load of the translation itself. Time constraints tightened everything further. In multiple observed instances, students who appeared to understand the </w:t>
      </w:r>
      <w:r w:rsidRPr="00B038E6">
        <w:rPr>
          <w:rFonts w:asciiTheme="minorBidi" w:hAnsiTheme="minorBidi" w:cstheme="minorBidi"/>
          <w:sz w:val="24"/>
          <w:szCs w:val="24"/>
        </w:rPr>
        <w:lastRenderedPageBreak/>
        <w:t>text well still defaulted to mechanical, word-for-word strategies, not out of ignorance, but because the conditions of the classroom simply did not permit slower, more deliberate meaning-making. That distinction matters. This study does not resolve every question about affective experience in translation-integrated language learning, and it does not pretend to. What it does establish is that treating translation tasks as purely linguistic exercises misrepresents what actually happens in the room. Learner engagement is shaped by the psychological architecture of these tasks who assesses them, under what time constraints, and with what degree of emotional safety, in ways that cannot be addressed by language assistance alone.</w:t>
      </w:r>
    </w:p>
    <w:p w14:paraId="7B6C1B97" w14:textId="77777777" w:rsidR="00833572" w:rsidRPr="00833572" w:rsidRDefault="00833572" w:rsidP="00833572">
      <w:pPr>
        <w:ind w:left="1274" w:firstLine="0"/>
        <w:rPr>
          <w:rFonts w:asciiTheme="minorBidi" w:hAnsiTheme="minorBidi" w:cstheme="minorBidi"/>
          <w:b/>
          <w:bCs/>
          <w:sz w:val="24"/>
          <w:szCs w:val="24"/>
        </w:rPr>
      </w:pPr>
    </w:p>
    <w:p w14:paraId="0E7EAE7A" w14:textId="19687328"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B75EE0">
          <w:headerReference w:type="even" r:id="rId11"/>
          <w:headerReference w:type="default" r:id="rId12"/>
          <w:footerReference w:type="even" r:id="rId13"/>
          <w:footerReference w:type="default" r:id="rId14"/>
          <w:footerReference w:type="first" r:id="rId15"/>
          <w:pgSz w:w="11906" w:h="16838"/>
          <w:pgMar w:top="1701" w:right="1418" w:bottom="1418" w:left="1418" w:header="709" w:footer="709" w:gutter="0"/>
          <w:pgNumType w:start="224"/>
          <w:cols w:space="720"/>
          <w:docGrid w:linePitch="299"/>
        </w:sectPr>
      </w:pPr>
      <w:r>
        <w:rPr>
          <w:i/>
          <w:iCs/>
          <w:noProof/>
          <w:color w:val="000000"/>
          <w:sz w:val="20"/>
          <w:szCs w:val="20"/>
        </w:rPr>
        <mc:AlternateContent>
          <mc:Choice Requires="wps">
            <w:drawing>
              <wp:anchor distT="0" distB="0" distL="114300" distR="114300" simplePos="0" relativeHeight="251658241" behindDoc="0" locked="0" layoutInCell="1" allowOverlap="1" wp14:anchorId="54744AC9" wp14:editId="0436A234">
                <wp:simplePos x="0" y="0"/>
                <wp:positionH relativeFrom="margin">
                  <wp:posOffset>773430</wp:posOffset>
                </wp:positionH>
                <wp:positionV relativeFrom="paragraph">
                  <wp:posOffset>712470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rto="http://schemas.microsoft.com/office/word/2006/arto">
            <w:pict>
              <v:line w14:anchorId="576A471D"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60.9pt,56.1pt" to="446.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BG3Sl90AAAALAQAADwAAAGRycy9kb3ducmV2LnhtbEyPzU7EMAyE70i8Q2QkLohNW/5KabpC&#10;CA5Ie2FBnL2NSSqapGqy2/D2eE9w84xH48/tOrtRHGiOQ/AKylUBgnwf9OCNgo/3l8saREzoNY7B&#10;k4IfirDuTk9abHRY/BsdtskILvGxQQU2pamRMvaWHMZVmMjz7ivMDhPL2Ug948LlbpRVUdxKh4Pn&#10;CxYnerLUf2/3TkGfZb6wz9os5u5VbzDWn/Jmo9T5WX58AJEop78wHPEZHTpm2oW911GMrKuS0RMP&#10;ZVWB4ER9f8XO7uhcVyC7Vv7/ofsFAAD//wMAUEsBAi0AFAAGAAgAAAAhALaDOJL+AAAA4QEAABMA&#10;AAAAAAAAAAAAAAAAAAAAAFtDb250ZW50X1R5cGVzXS54bWxQSwECLQAUAAYACAAAACEAOP0h/9YA&#10;AACUAQAACwAAAAAAAAAAAAAAAAAvAQAAX3JlbHMvLnJlbHNQSwECLQAUAAYACAAAACEAdlMBxJ0B&#10;AACMAwAADgAAAAAAAAAAAAAAAAAuAgAAZHJzL2Uyb0RvYy54bWxQSwECLQAUAAYACAAAACEABG3S&#10;l90AAAAL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303CE0" w:rsidRPr="00334183">
        <w:rPr>
          <w:color w:val="000000"/>
        </w:rPr>
        <w:t>translation anxiety, EFL learners, junior high school, expository texts, affective barriers, qualitative case study, lexical ambiguity, foreign language anxiety, translation-integrated learning, classroom affective factors</w:t>
      </w:r>
      <w:r w:rsidR="00303CE0">
        <w:rPr>
          <w:color w:val="000000"/>
        </w:rPr>
        <w:t>.</w:t>
      </w:r>
    </w:p>
    <w:p w14:paraId="138BA0A9" w14:textId="4C3EFAD8" w:rsidR="000A1194" w:rsidRDefault="001F17BF" w:rsidP="005D3D0D">
      <w:pPr>
        <w:pStyle w:val="Heading1"/>
        <w:rPr>
          <w:lang w:val="en-ID"/>
        </w:rPr>
      </w:pPr>
      <w:r>
        <w:rPr>
          <w:lang w:val="en-ID"/>
        </w:rPr>
        <w:t>INTRODUCTION</w:t>
      </w:r>
    </w:p>
    <w:p w14:paraId="5AA9F1CB" w14:textId="02DD8E66" w:rsidR="00FC4F15" w:rsidRDefault="008A6DC8" w:rsidP="00AE36FB">
      <w:pPr>
        <w:pBdr>
          <w:top w:val="nil"/>
          <w:left w:val="nil"/>
          <w:bottom w:val="nil"/>
          <w:right w:val="nil"/>
          <w:between w:val="nil"/>
        </w:pBdr>
        <w:spacing w:line="360" w:lineRule="auto"/>
        <w:ind w:firstLine="0"/>
        <w:jc w:val="both"/>
        <w:rPr>
          <w:color w:val="000000"/>
          <w:sz w:val="24"/>
          <w:szCs w:val="24"/>
        </w:rPr>
      </w:pPr>
      <w:r w:rsidRPr="008A6DC8">
        <w:rPr>
          <w:color w:val="000000"/>
          <w:sz w:val="24"/>
          <w:szCs w:val="24"/>
        </w:rPr>
        <w:t>Anxiety isn't just a feeling of discomfort that comes and goes. In the process of foreign language acquisition, it works much deeper than that: blocking, filtering, and in many cases, stifling linguistic potential that should be developing. The framework most often used to explain this mechanism is Krashen's Affective Filter Hypothesis, which positions anxiety as one of the determining factors in how much linguistic input (comprehensible input) can be fully absorbed by the language acquisition apparatus in the learner's brain</w:t>
      </w:r>
      <w:r w:rsidR="003034AD">
        <w:rPr>
          <w:color w:val="000000"/>
          <w:sz w:val="24"/>
          <w:szCs w:val="24"/>
        </w:rPr>
        <w:fldChar w:fldCharType="begin" w:fldLock="1"/>
      </w:r>
      <w:r w:rsidR="001D5DFE">
        <w:rPr>
          <w:color w:val="000000"/>
          <w:sz w:val="24"/>
          <w:szCs w:val="24"/>
        </w:rPr>
        <w:instrText>ADDIN CSL_CITATION {"citationItems":[{"id":"ITEM-1","itemData":{"ISBN":"9781315835860","author":[{"dropping-particle":"","family":"Nattinger","given":"James","non-dropping-particle":"","parse-names":false,"suffix":""}],"container-title":"Vocabulary and Language Teaching","id":"ITEM-1","issued":{"date-parts":[["2014"]]},"number-of-pages":"62-82","title":"Some current trends in vocabulary teaching","type":"book"},"uris":["http://www.mendeley.com/documents/?uuid=5bb6cf8b-3712-4a16-bee0-1de15338a14c"]}],"mendeley":{"formattedCitation":"(Nattinger, 2014)","plainTextFormattedCitation":"(Nattinger, 2014)","previouslyFormattedCitation":"(Nattinger, 2014)"},"properties":{"noteIndex":0},"schema":"https://github.com/citation-style-language/schema/raw/master/csl-citation.json"}</w:instrText>
      </w:r>
      <w:r w:rsidR="003034AD">
        <w:rPr>
          <w:color w:val="000000"/>
          <w:sz w:val="24"/>
          <w:szCs w:val="24"/>
        </w:rPr>
        <w:fldChar w:fldCharType="separate"/>
      </w:r>
      <w:r w:rsidR="003034AD" w:rsidRPr="003034AD">
        <w:rPr>
          <w:noProof/>
          <w:color w:val="000000"/>
          <w:sz w:val="24"/>
          <w:szCs w:val="24"/>
        </w:rPr>
        <w:t>(Nattinger, 2014)</w:t>
      </w:r>
      <w:r w:rsidR="003034AD">
        <w:rPr>
          <w:color w:val="000000"/>
          <w:sz w:val="24"/>
          <w:szCs w:val="24"/>
        </w:rPr>
        <w:fldChar w:fldCharType="end"/>
      </w:r>
      <w:r w:rsidRPr="008A6DC8">
        <w:rPr>
          <w:color w:val="000000"/>
          <w:sz w:val="24"/>
          <w:szCs w:val="24"/>
        </w:rPr>
        <w:t>. When the affective filter is high, even readily available input will not reach its proper processing point. This is not because the learner is incapable, but because anxiety has already blocked it.</w:t>
      </w:r>
    </w:p>
    <w:p w14:paraId="0B180035" w14:textId="07DCC035" w:rsidR="008D1DF2" w:rsidRDefault="008A6DC8" w:rsidP="00AE36FB">
      <w:pPr>
        <w:pBdr>
          <w:top w:val="nil"/>
          <w:left w:val="nil"/>
          <w:bottom w:val="nil"/>
          <w:right w:val="nil"/>
          <w:between w:val="nil"/>
        </w:pBdr>
        <w:spacing w:line="360" w:lineRule="auto"/>
        <w:ind w:firstLine="0"/>
        <w:jc w:val="both"/>
        <w:rPr>
          <w:color w:val="000000"/>
          <w:sz w:val="24"/>
          <w:szCs w:val="24"/>
        </w:rPr>
      </w:pPr>
      <w:r w:rsidRPr="008A6DC8">
        <w:rPr>
          <w:color w:val="000000"/>
          <w:sz w:val="24"/>
          <w:szCs w:val="24"/>
        </w:rPr>
        <w:t>The empirical foundation for this claim was laid more systematically by Horwitz, Horwitz, and Cope (1986) through the construct of the Foreign Language Classroom Anxiety (FLCA) and its measurement instrument, the Foreign Language Classroom Anxiety Scale (FLCAS). Since the introduction of the FLCA and FLCAS, the field has entered a period of relative stability, with consistent findings spanning over three decades, establishing foreign language anxiety as a valid and reliable psychometric construct</w:t>
      </w:r>
      <w:r w:rsidR="0033346F">
        <w:rPr>
          <w:color w:val="000000"/>
          <w:sz w:val="24"/>
          <w:szCs w:val="24"/>
        </w:rPr>
        <w:fldChar w:fldCharType="begin" w:fldLock="1"/>
      </w:r>
      <w:r w:rsidR="004E24B5">
        <w:rPr>
          <w:color w:val="000000"/>
          <w:sz w:val="24"/>
          <w:szCs w:val="24"/>
        </w:rPr>
        <w:instrText>ADDIN CSL_CITATION {"citationItems":[{"id":"ITEM-1","itemData":{"DOI":"10.1093/applin/amac018","ISSN":"1477450X","abstract":"Foreign language classroom anxiety (FLCA) is a popular construct in applied linguistics research, traditionally measured with the 33-item Foreign Language Classroom Anxiety Scale (FLCAS). However, recent studies have started utilizing the eight-item Short-Form FLCAS (S-FLCAS). There is therefore a need, which this study addressed in five sequential steps, to validate the S-FLCAS in order to ensure the validity and reliability of the scale. A sample of n = 370 foreign language learners was utilized in the validation efforts, which included exploratory and confirmatory factor analyses, the establishment of convergent and discriminant validity, and invariance testing. The S-FLCAS was found to have a unidimensional structure with the eight items loading on a single latent variable. Evidence was provided of the internal consistency and the convergent and discriminate validity of the S-FLCAS. In addition, the measure was found to be fully invariant across age, gender, educational levels, and L1 groups. It is, therefore, with some considerable confidence that we can recommend the future use of the S-FLCAS in peer-reviewed research.","author":[{"dropping-particle":"","family":"Botes","given":"Elouise","non-dropping-particle":"","parse-names":false,"suffix":""},{"dropping-particle":"","family":"Westhuizen","given":"Lindie","non-dropping-particle":"Van Der","parse-names":false,"suffix":""},{"dropping-particle":"","family":"Dewaele","given":"Jean Marc","non-dropping-particle":"","parse-names":false,"suffix":""},{"dropping-particle":"","family":"Macintyre","given":"Peter","non-dropping-particle":"","parse-names":false,"suffix":""},{"dropping-particle":"","family":"Greiff","given":"Samuel","non-dropping-particle":"","parse-names":false,"suffix":""}],"container-title":"Applied Linguistics","id":"ITEM-1","issue":"5","issued":{"date-parts":[["2022"]]},"page":"1006-1033","title":"Validating the Short-form Foreign Language Classroom Anxiety Scale","type":"article-journal","volume":"43"},"uris":["http://www.mendeley.com/documents/?uuid=14e0cf15-504d-4af3-8386-94de55cc39a4"]}],"mendeley":{"formattedCitation":"(Botes et al., 2022)","plainTextFormattedCitation":"(Botes et al., 2022)","previouslyFormattedCitation":"(Botes et al., 2022)"},"properties":{"noteIndex":0},"schema":"https://github.com/citation-style-language/schema/raw/master/csl-citation.json"}</w:instrText>
      </w:r>
      <w:r w:rsidR="0033346F">
        <w:rPr>
          <w:color w:val="000000"/>
          <w:sz w:val="24"/>
          <w:szCs w:val="24"/>
        </w:rPr>
        <w:fldChar w:fldCharType="separate"/>
      </w:r>
      <w:r w:rsidR="0033346F" w:rsidRPr="0033346F">
        <w:rPr>
          <w:noProof/>
          <w:color w:val="000000"/>
          <w:sz w:val="24"/>
          <w:szCs w:val="24"/>
        </w:rPr>
        <w:t>(Botes et al., 2022)</w:t>
      </w:r>
      <w:r w:rsidR="0033346F">
        <w:rPr>
          <w:color w:val="000000"/>
          <w:sz w:val="24"/>
          <w:szCs w:val="24"/>
        </w:rPr>
        <w:fldChar w:fldCharType="end"/>
      </w:r>
      <w:r w:rsidRPr="008A6DC8">
        <w:rPr>
          <w:color w:val="000000"/>
          <w:sz w:val="24"/>
          <w:szCs w:val="24"/>
        </w:rPr>
        <w:t xml:space="preserve">.This construct groups foreign language anxiety into three main sources: communication anxiety, test anxiety, and fear of negative evaluation. These three dimensions are not isolated categories; in practice, they often coexist and reinforce each other, creating affective conditions intense enough to inhibit learners' active engagement in language learning. </w:t>
      </w:r>
    </w:p>
    <w:p w14:paraId="0DB04E9B" w14:textId="2FE8F636" w:rsidR="00132975" w:rsidRDefault="008A6DC8" w:rsidP="00AE36FB">
      <w:pPr>
        <w:pBdr>
          <w:top w:val="nil"/>
          <w:left w:val="nil"/>
          <w:bottom w:val="nil"/>
          <w:right w:val="nil"/>
          <w:between w:val="nil"/>
        </w:pBdr>
        <w:spacing w:line="360" w:lineRule="auto"/>
        <w:ind w:firstLine="0"/>
        <w:jc w:val="both"/>
        <w:rPr>
          <w:color w:val="000000"/>
          <w:sz w:val="24"/>
          <w:szCs w:val="24"/>
        </w:rPr>
      </w:pPr>
      <w:r w:rsidRPr="008A6DC8">
        <w:rPr>
          <w:color w:val="000000"/>
          <w:sz w:val="24"/>
          <w:szCs w:val="24"/>
        </w:rPr>
        <w:lastRenderedPageBreak/>
        <w:t>The research tradition born from this framework has grown to become one of the most productive in applied linguistics. A review of 49 FLA studies published in the journal System between 2004 and 2023 revealed that qualitative methods, including in-depth interviews, classroom observations, and learners' reflective journals, are increasingly being utilized by researchers to capture affective dimensions that cannot be adequately captured through questionnaires alone</w:t>
      </w:r>
      <w:r w:rsidR="00FF1D9F">
        <w:rPr>
          <w:color w:val="000000"/>
          <w:sz w:val="24"/>
          <w:szCs w:val="24"/>
        </w:rPr>
        <w:fldChar w:fldCharType="begin" w:fldLock="1"/>
      </w:r>
      <w:r w:rsidR="005D21E4">
        <w:rPr>
          <w:color w:val="000000"/>
          <w:sz w:val="24"/>
          <w:szCs w:val="24"/>
        </w:rPr>
        <w:instrText>ADDIN CSL_CITATION {"citationItems":[{"id":"ITEM-1","itemData":{"DOI":"10.3389/fpsyg.2024.1373290","ISSN":"16641078","abstract":"With the deepening of the research on emotional factors, foreign language anxiety (FLA) has become the focus of researchers in the field of foreign language learning (FLL) and teaching. This paper aims to provide an overview of the historical trajectory of FLA research that has been published in System between 2004 and 2023. While examining the retrieved 49 studies, focus has been laid on the methodologies including research instruments, methods, participants, major themes and key findings of FLA research. Although almost all of the studies employed quantitative and mix-methods methodologies, questionnaires and semi-structured interviews were the most preferred research methods. FL learners from 21 countries/regions were represented, but a significant number of the studies came from China, Japan and Iran. And an overwhelming majority of the studies focused on FLA among the learners learning English as a foreign language (EFL). The review concluded with some research lacunae and possible directions for future research on FLA.","author":[{"dropping-particle":"","family":"Yu","given":"Qiangfu","non-dropping-particle":"","parse-names":false,"suffix":""}],"container-title":"Frontiers in Psychology","id":"ITEM-1","issue":"April","issued":{"date-parts":[["2024"]]},"page":"1-7","title":"Foreign language anxiety research in System between 2004 and 2023: looking back and looking forward","type":"article-journal","volume":"15"},"uris":["http://www.mendeley.com/documents/?uuid=17e37b5b-2b86-481c-8bf0-9811a7a3abef"]}],"mendeley":{"formattedCitation":"(Yu, 2024)","plainTextFormattedCitation":"(Yu, 2024)","previouslyFormattedCitation":"(Yu, 2024)"},"properties":{"noteIndex":0},"schema":"https://github.com/citation-style-language/schema/raw/master/csl-citation.json"}</w:instrText>
      </w:r>
      <w:r w:rsidR="00FF1D9F">
        <w:rPr>
          <w:color w:val="000000"/>
          <w:sz w:val="24"/>
          <w:szCs w:val="24"/>
        </w:rPr>
        <w:fldChar w:fldCharType="separate"/>
      </w:r>
      <w:r w:rsidR="00FF1D9F" w:rsidRPr="00FF1D9F">
        <w:rPr>
          <w:noProof/>
          <w:color w:val="000000"/>
          <w:sz w:val="24"/>
          <w:szCs w:val="24"/>
        </w:rPr>
        <w:t>(Yu, 2024)</w:t>
      </w:r>
      <w:r w:rsidR="00FF1D9F">
        <w:rPr>
          <w:color w:val="000000"/>
          <w:sz w:val="24"/>
          <w:szCs w:val="24"/>
        </w:rPr>
        <w:fldChar w:fldCharType="end"/>
      </w:r>
      <w:r w:rsidRPr="008A6DC8">
        <w:rPr>
          <w:color w:val="000000"/>
          <w:sz w:val="24"/>
          <w:szCs w:val="24"/>
        </w:rPr>
        <w:t>. This shift is not without reason.Foreign language anxiety is an experience lived in narratives, not in numbers. English language (FL) learning has been recognized as a phenomenon involving multiple systems of emotions, beliefs, and behaviors, which influence not only learners' self-perceptions but also classroom interaction patterns</w:t>
      </w:r>
      <w:r w:rsidR="005D21E4">
        <w:rPr>
          <w:color w:val="000000"/>
          <w:sz w:val="24"/>
          <w:szCs w:val="24"/>
        </w:rPr>
        <w:fldChar w:fldCharType="begin" w:fldLock="1"/>
      </w:r>
      <w:r w:rsidR="00F46C36">
        <w:rPr>
          <w:color w:val="000000"/>
          <w:sz w:val="24"/>
          <w:szCs w:val="24"/>
        </w:rPr>
        <w:instrText>ADDIN CSL_CITATION {"citationItems":[{"id":"ITEM-1","itemData":{"DOI":"10.1016/j.ssaho.2025.101364","ISSN":"25902911","abstract":"It is believed that high anxiety in foreign language learning can negatively affect learners' language learning processes and hinder the development of their language skills. Focusing specifically on the context of higher education, this study aims to examine in depth the perspectives of both first-year students and instructors on anxiety related to the productive skills of speaking and writing in English. Although previous studies have addressed language anxiety comprehensively, it is observed that there is very limited research that examines students' and instructors' perspectives on writing and speaking skills anxiety together. In this qualitative study, data were collected through semi-structured interviews with students and instructors in the Department of English Translation and Interpreting at Selcuk University. The data obtained from the interviews were analyzed in detail and meticulously through thematic analysis. The theoretical framework of the study consists of the literature on the origins, symptoms and consequences of language anxiety and the cumulative process of students' language learning experiences and instructors' language teaching experiences and observations. The findings show that the most common factors that increase students' speaking anxiety are fear of making pronunciation mistakes, speaking in front of others, lack of vocabulary knowledge, unwillingness to speak and lack of exposure to English. On the other hand, difficulty in organizing ideas, lack of vocabulary and grammatical knowledge, lack of specialized terminology knowledge and insufficient language proficiency increase writing anxiety the most. To cope with speaking anxiety, students suggested improving listening skills, improving grammatical knowledge and enough pronunciation practice, while instructors suggested giving positive feedback, praising accomplishments and pair work/groupwork activities. In order to cope with writing anxiety, students mostly suggested developing academic strategies, while instructors suggested developing language enhancement strategies. This study sheds light on the complex dimensions of English speaking and writing anxiety and offers practical suggestions for both language teachers and language learners to address this problem. The findings are considered to be instructive not only for language teaching practice but also for educational policy makers, practitioners and researchers.","author":[{"dropping-particle":"","family":"Özdemir","given":"Osman","non-dropping-particle":"","parse-names":false,"suffix":""},{"dropping-particle":"","family":"Seçkin","given":"Hümset","non-dropping-particle":"","parse-names":false,"suffix":""}],"container-title":"Social Sciences and Humanities Open","id":"ITEM-1","issue":"February","issued":{"date-parts":[["2025"]]},"title":"Exploring foreign language anxiety in higher education: Multifaceted insights into causes, impacts, and coping strategies","type":"article-journal","volume":"11"},"uris":["http://www.mendeley.com/documents/?uuid=d9682b83-356b-4b59-9132-46712add5e3b"]}],"mendeley":{"formattedCitation":"(Özdemir &amp; Seçkin, 2025)","plainTextFormattedCitation":"(Özdemir &amp; Seçkin, 2025)","previouslyFormattedCitation":"(Özdemir &amp; Seçkin, 2025)"},"properties":{"noteIndex":0},"schema":"https://github.com/citation-style-language/schema/raw/master/csl-citation.json"}</w:instrText>
      </w:r>
      <w:r w:rsidR="005D21E4">
        <w:rPr>
          <w:color w:val="000000"/>
          <w:sz w:val="24"/>
          <w:szCs w:val="24"/>
        </w:rPr>
        <w:fldChar w:fldCharType="separate"/>
      </w:r>
      <w:r w:rsidR="005D21E4" w:rsidRPr="005D21E4">
        <w:rPr>
          <w:noProof/>
          <w:color w:val="000000"/>
          <w:sz w:val="24"/>
          <w:szCs w:val="24"/>
        </w:rPr>
        <w:t>(Özdemir &amp; Seçkin, 2025)</w:t>
      </w:r>
      <w:r w:rsidR="005D21E4">
        <w:rPr>
          <w:color w:val="000000"/>
          <w:sz w:val="24"/>
          <w:szCs w:val="24"/>
        </w:rPr>
        <w:fldChar w:fldCharType="end"/>
      </w:r>
      <w:r w:rsidRPr="008A6DC8">
        <w:rPr>
          <w:color w:val="000000"/>
          <w:sz w:val="24"/>
          <w:szCs w:val="24"/>
        </w:rPr>
        <w:t>. Interestingly, recent research also confirms that foreign language anxiety is strongly correlated with self-evaluation: learners who rate their language proficiency higher tend to experience lower levels of anxiety</w:t>
      </w:r>
      <w:r w:rsidR="00F46C36">
        <w:rPr>
          <w:color w:val="000000"/>
          <w:sz w:val="24"/>
          <w:szCs w:val="24"/>
        </w:rPr>
        <w:fldChar w:fldCharType="begin" w:fldLock="1"/>
      </w:r>
      <w:r w:rsidR="004C4CFB">
        <w:rPr>
          <w:color w:val="000000"/>
          <w:sz w:val="24"/>
          <w:szCs w:val="24"/>
        </w:rPr>
        <w:instrText>ADDIN CSL_CITATION {"citationItems":[{"id":"ITEM-1","itemData":{"DOI":"10.3389/feduc.2025.1614353","ISSN":"2504284X","abstract":"This study investigates Foreign Language Anxiety (FLA) in English as a foreign language (EFL) classrooms in Egyptian higher education. The study was conducted at multiple universities in Egypt, where English is widely taught and learned as a foreign language. Data was collected through a questionnaire completed by 49 EFL instructors, supplemented by five one-to-one semi-structured interviews with participants from the questionnaire. The results demonstrate that EFL teachers generally acknowledge and frequently observe FLA among students, particularly during speaking activities. Specific sub-skills such as summarizing and presenting were identified as anxiety-inducing. Although some instructors consider FLA motivating, others view it as detrimental to student progress. Instructors also suggest creating supportive environments where mistakes are valued as part of the learning process to mitigate FLA. Interestingly, it was found that instructors themselves may experience FLA, particularly when speaking with native speakers or teaching in a second language (L2). Strategies suggested by instructors to alleviate FLA include group discussions, role plays, individual activities with preparation, and peer support. Overall, instructors' attitudes, rapport, and feedback play a crucial role in managing FLA levels in the classroom. This study contributes to raising awareness among stakeholders toward FLA in Egypt and the broader EFL context.","author":[{"dropping-particle":"","family":"Attia","given":"Shaden","non-dropping-particle":"","parse-names":false,"suffix":""},{"dropping-particle":"","family":"Algazo","given":"Muath","non-dropping-particle":"","parse-names":false,"suffix":""}],"container-title":"Frontiers in Education","id":"ITEM-1","issued":{"date-parts":[["2025"]]},"title":"Foreign language anxiety in EFL classrooms: teachers' perceptions, challenges, and strategies for mitigation","type":"article-journal","volume":"10"},"uris":["http://www.mendeley.com/documents/?uuid=5b5af6cb-74bb-4050-911f-6859abc88ade"]}],"mendeley":{"formattedCitation":"(Attia &amp; Algazo, 2025)","plainTextFormattedCitation":"(Attia &amp; Algazo, 2025)","previouslyFormattedCitation":"(Attia &amp; Algazo, 2025)"},"properties":{"noteIndex":0},"schema":"https://github.com/citation-style-language/schema/raw/master/csl-citation.json"}</w:instrText>
      </w:r>
      <w:r w:rsidR="00F46C36">
        <w:rPr>
          <w:color w:val="000000"/>
          <w:sz w:val="24"/>
          <w:szCs w:val="24"/>
        </w:rPr>
        <w:fldChar w:fldCharType="separate"/>
      </w:r>
      <w:r w:rsidR="00F46C36" w:rsidRPr="00F46C36">
        <w:rPr>
          <w:noProof/>
          <w:color w:val="000000"/>
          <w:sz w:val="24"/>
          <w:szCs w:val="24"/>
        </w:rPr>
        <w:t>(Attia &amp; Algazo, 2025)</w:t>
      </w:r>
      <w:r w:rsidR="00F46C36">
        <w:rPr>
          <w:color w:val="000000"/>
          <w:sz w:val="24"/>
          <w:szCs w:val="24"/>
        </w:rPr>
        <w:fldChar w:fldCharType="end"/>
      </w:r>
      <w:r w:rsidRPr="008A6DC8">
        <w:rPr>
          <w:color w:val="000000"/>
          <w:sz w:val="24"/>
          <w:szCs w:val="24"/>
        </w:rPr>
        <w:t>. This suggests which anxiety and competence are not entirely separate; they are linked in a cycle that is difficult to break.</w:t>
      </w:r>
    </w:p>
    <w:p w14:paraId="25AE4C89" w14:textId="68E8FC6C" w:rsidR="0058636F" w:rsidRDefault="008A6DC8" w:rsidP="00AE36FB">
      <w:pPr>
        <w:pBdr>
          <w:top w:val="nil"/>
          <w:left w:val="nil"/>
          <w:bottom w:val="nil"/>
          <w:right w:val="nil"/>
          <w:between w:val="nil"/>
        </w:pBdr>
        <w:spacing w:line="360" w:lineRule="auto"/>
        <w:ind w:firstLine="0"/>
        <w:jc w:val="both"/>
        <w:rPr>
          <w:color w:val="000000"/>
          <w:sz w:val="24"/>
          <w:szCs w:val="24"/>
        </w:rPr>
      </w:pPr>
      <w:r w:rsidRPr="008A6DC8">
        <w:rPr>
          <w:color w:val="000000"/>
          <w:sz w:val="24"/>
          <w:szCs w:val="24"/>
        </w:rPr>
        <w:t xml:space="preserve">One group of learners who deserves special attention, </w:t>
      </w:r>
      <w:r w:rsidR="00360ADC">
        <w:rPr>
          <w:color w:val="000000"/>
          <w:sz w:val="24"/>
          <w:szCs w:val="24"/>
        </w:rPr>
        <w:t>yet</w:t>
      </w:r>
      <w:r w:rsidRPr="008A6DC8">
        <w:rPr>
          <w:color w:val="000000"/>
          <w:sz w:val="24"/>
          <w:szCs w:val="24"/>
        </w:rPr>
        <w:t xml:space="preserve"> is often overlooked in the literature, is junior high school students. Students at this level are in a critical phase of cognitive and emotional development and are particularly vulnerable to strong affective reactions during the language learning process, with anxiety shown to significantly negatively impact their academic performance</w:t>
      </w:r>
      <w:r w:rsidR="004C4CFB">
        <w:rPr>
          <w:color w:val="000000"/>
          <w:sz w:val="24"/>
          <w:szCs w:val="24"/>
        </w:rPr>
        <w:fldChar w:fldCharType="begin" w:fldLock="1"/>
      </w:r>
      <w:r w:rsidR="000F3F65">
        <w:rPr>
          <w:color w:val="000000"/>
          <w:sz w:val="24"/>
          <w:szCs w:val="24"/>
        </w:rPr>
        <w:instrText>ADDIN CSL_CITATION {"citationItems":[{"id":"ITEM-1","itemData":{"DOI":"10.3390/bs15081133","ISSN":"2076328X","abstract":"Curiosity and anxiety are critical emotional factors influencing language learning; yet, existing studies often overlook their combined effects and the mechanisms through which they shape academic achievements. This study aimed to explore the relationships among language learning curiosity, foreign language anxiety, and academic achievement among junior high school students. A total of 870 students from southeastern China, including 7 selected for semi-structured interviews, participated in the study. Quantitative data were analyzed through SPSS and AMOS with structural equation modeling, while qualitative data were examined using thematic analysis in NVivo to identify profile-based patterns. The findings revealed that students showed relatively high curiosity and moderate anxiety in English language learning. Consistent with our hypotheses, curiosity positively predicted academic achievement, while anxiety had a negative effect. Foreign language anxiety partially mediated the relationship between curiosity and academic performance. Qualitative data supported these findings, showing that curiosity fostered engagement and reduced anxiety in real learning contexts. These findings support the control-value theory of academic emotions and offer theoretical and practical implications for emotional regulation in language education.","author":[{"dropping-particle":"","family":"Liu","given":"Honggang","non-dropping-particle":"","parse-names":false,"suffix":""},{"dropping-particle":"","family":"Li","given":"Tong","non-dropping-particle":"","parse-names":false,"suffix":""},{"dropping-particle":"","family":"Zheng","given":"Hongying","non-dropping-particle":"","parse-names":false,"suffix":""},{"dropping-particle":"","family":"Li","given":"Yang","non-dropping-particle":"","parse-names":false,"suffix":""},{"dropping-particle":"","family":"Fan","given":"Jiqun","non-dropping-particle":"","parse-names":false,"suffix":""}],"container-title":"Behavioral Sciences","id":"ITEM-1","issue":"8","issued":{"date-parts":[["2025"]]},"page":"1-16","title":"Exploring the Relationship Between Students’ Language Learning Curiosity and Academic Achievement: The Mediating Role of Foreign Language Anxiety","type":"article-journal","volume":"15"},"uris":["http://www.mendeley.com/documents/?uuid=673accd3-cb4d-4ab4-8fdd-b4ecf49f6c3a"]}],"mendeley":{"formattedCitation":"(Liu et al., 2025)","plainTextFormattedCitation":"(Liu et al., 2025)","previouslyFormattedCitation":"(Liu et al., 2025)"},"properties":{"noteIndex":0},"schema":"https://github.com/citation-style-language/schema/raw/master/csl-citation.json"}</w:instrText>
      </w:r>
      <w:r w:rsidR="004C4CFB">
        <w:rPr>
          <w:color w:val="000000"/>
          <w:sz w:val="24"/>
          <w:szCs w:val="24"/>
        </w:rPr>
        <w:fldChar w:fldCharType="separate"/>
      </w:r>
      <w:r w:rsidR="004C4CFB" w:rsidRPr="004C4CFB">
        <w:rPr>
          <w:noProof/>
          <w:color w:val="000000"/>
          <w:sz w:val="24"/>
          <w:szCs w:val="24"/>
        </w:rPr>
        <w:t>(Liu et al., 2025)</w:t>
      </w:r>
      <w:r w:rsidR="004C4CFB">
        <w:rPr>
          <w:color w:val="000000"/>
          <w:sz w:val="24"/>
          <w:szCs w:val="24"/>
        </w:rPr>
        <w:fldChar w:fldCharType="end"/>
      </w:r>
      <w:r w:rsidRPr="008A6DC8">
        <w:rPr>
          <w:color w:val="000000"/>
          <w:sz w:val="24"/>
          <w:szCs w:val="24"/>
        </w:rPr>
        <w:t>. At this age, the self-esteem patterns which have formed can be long-lasting. A negative experience with a single language activity can leave a lasting impression and reinforce a reluctance to try again. Research on students in grades 7 through 10 indicates that situational anxiety, or sudden onset anxiety, is a dominant problem, with shy students tending to avoid speaking, providing minimal responses in the target language, and choosing not to actively engage in class</w:t>
      </w:r>
      <w:r w:rsidR="000F3F65">
        <w:rPr>
          <w:color w:val="000000"/>
          <w:sz w:val="24"/>
          <w:szCs w:val="24"/>
        </w:rPr>
        <w:fldChar w:fldCharType="begin" w:fldLock="1"/>
      </w:r>
      <w:r w:rsidR="00792EE6">
        <w:rPr>
          <w:color w:val="000000"/>
          <w:sz w:val="24"/>
          <w:szCs w:val="24"/>
        </w:rPr>
        <w:instrText>ADDIN CSL_CITATION {"citationItems":[{"id":"ITEM-1","itemData":{"author":[{"dropping-particle":"","family":"Pontillas","given":"John Kieth","non-dropping-particle":"","parse-names":false,"suffix":""},{"dropping-particle":"","family":"Rosas","given":"Teomar James A","non-dropping-particle":"","parse-names":false,"suffix":""}],"id":"ITEM-1","issue":"1","issued":{"date-parts":[["2024"]]},"page":"102-117","title":"Isabela State University Linker: Journal of Education, Social Sciences, and Allied Health","type":"article-journal","volume":"2"},"uris":["http://www.mendeley.com/documents/?uuid=63a26ef8-fa99-467c-a110-e544692fb23e"]}],"mendeley":{"formattedCitation":"(Pontillas &amp; Rosas, 2024)","plainTextFormattedCitation":"(Pontillas &amp; Rosas, 2024)","previouslyFormattedCitation":"(Pontillas &amp; Rosas, 2024)"},"properties":{"noteIndex":0},"schema":"https://github.com/citation-style-language/schema/raw/master/csl-citation.json"}</w:instrText>
      </w:r>
      <w:r w:rsidR="000F3F65">
        <w:rPr>
          <w:color w:val="000000"/>
          <w:sz w:val="24"/>
          <w:szCs w:val="24"/>
        </w:rPr>
        <w:fldChar w:fldCharType="separate"/>
      </w:r>
      <w:r w:rsidR="000F3F65" w:rsidRPr="000F3F65">
        <w:rPr>
          <w:noProof/>
          <w:color w:val="000000"/>
          <w:sz w:val="24"/>
          <w:szCs w:val="24"/>
        </w:rPr>
        <w:t>(Pontillas &amp; Rosas, 2024)</w:t>
      </w:r>
      <w:r w:rsidR="000F3F65">
        <w:rPr>
          <w:color w:val="000000"/>
          <w:sz w:val="24"/>
          <w:szCs w:val="24"/>
        </w:rPr>
        <w:fldChar w:fldCharType="end"/>
      </w:r>
      <w:r w:rsidRPr="008A6DC8">
        <w:rPr>
          <w:color w:val="000000"/>
          <w:sz w:val="24"/>
          <w:szCs w:val="24"/>
        </w:rPr>
        <w:t xml:space="preserve">. Unfortunately, most FLA literature still focuses on the university context. Studies on early adolescent learners remain a relatively thin area of empirical research. </w:t>
      </w:r>
    </w:p>
    <w:p w14:paraId="43F04961" w14:textId="1BE2B0BD" w:rsidR="00044F17" w:rsidRDefault="008A6DC8" w:rsidP="00AE36FB">
      <w:pPr>
        <w:pBdr>
          <w:top w:val="nil"/>
          <w:left w:val="nil"/>
          <w:bottom w:val="nil"/>
          <w:right w:val="nil"/>
          <w:between w:val="nil"/>
        </w:pBdr>
        <w:spacing w:line="360" w:lineRule="auto"/>
        <w:ind w:firstLine="0"/>
        <w:jc w:val="both"/>
        <w:rPr>
          <w:color w:val="000000"/>
          <w:sz w:val="24"/>
          <w:szCs w:val="24"/>
        </w:rPr>
      </w:pPr>
      <w:r w:rsidRPr="008A6DC8">
        <w:rPr>
          <w:color w:val="000000"/>
          <w:sz w:val="24"/>
          <w:szCs w:val="24"/>
        </w:rPr>
        <w:t>In the Indonesian context, the problem is even more complex. Anxiety in learning English among Indonesian learners is not a new phenomenon; it has existed for decades, long before the era of online learning, and has been entrenched since English was made a compulsory subject in the national curriculum</w:t>
      </w:r>
      <w:r w:rsidR="00792EE6">
        <w:rPr>
          <w:color w:val="000000"/>
          <w:sz w:val="24"/>
          <w:szCs w:val="24"/>
        </w:rPr>
        <w:fldChar w:fldCharType="begin" w:fldLock="1"/>
      </w:r>
      <w:r w:rsidR="00423715">
        <w:rPr>
          <w:color w:val="000000"/>
          <w:sz w:val="24"/>
          <w:szCs w:val="24"/>
        </w:rPr>
        <w:instrText>ADDIN CSL_CITATION {"citationItems":[{"id":"ITEM-1","itemData":{"DOI":"10.33394/jollt.v13i1.12698","ISSN":"2338-0810","abstract":"The increasing reliance on virtual learning in higher education has supported the development of flexible and accessible learning environments, yet it may also heighten anxiety among students, particularly those studying English as a Foreign Language (EFL). Although virtual learning tools offer significant advantages, research on their psychological impact remains limited, highlighting a gap between technological advancements and understanding of their effects on student well-being. This study examines the relationship between virtual learning and student anxiety, exploring the strategies students use to manage this challenge. Employing a descriptive qualitative approach, data were collected through questionnaires and interviews with 22 English-major undergraduates. Findings indicate that students often experience anxiety due to technological distractions and comprehension difficulties in virtual classrooms. However, students mitigate this anxiety by adopting positive thinking and engaging in relaxing activities. These insights underscore the need for supportive virtual learning environments that prioritize students' emotional well-being alongside academic outcomes.","author":[{"dropping-particle":"","family":"Sholeh","given":"Agus","non-dropping-particle":"","parse-names":false,"suffix":""},{"dropping-particle":"","family":"Muchibuddin","given":"Muchibuddin","non-dropping-particle":"","parse-names":false,"suffix":""}],"container-title":"Journal of Languages and Language Teaching","id":"ITEM-1","issue":"1","issued":{"date-parts":[["2025"]]},"page":"216","title":"Virtual Learning Stress: Addressing Anxiety In EFL Adult Learners at Indonesian Private Universities","type":"article-journal","volume":"13"},"uris":["http://www.mendeley.com/documents/?uuid=cee1e176-3069-4210-880d-ede51209798a"]}],"mendeley":{"formattedCitation":"(Sholeh &amp; Muchibuddin, 2025)","plainTextFormattedCitation":"(Sholeh &amp; Muchibuddin, 2025)","previouslyFormattedCitation":"(Sholeh &amp; Muchibuddin, 2025)"},"properties":{"noteIndex":0},"schema":"https://github.com/citation-style-language/schema/raw/master/csl-citation.json"}</w:instrText>
      </w:r>
      <w:r w:rsidR="00792EE6">
        <w:rPr>
          <w:color w:val="000000"/>
          <w:sz w:val="24"/>
          <w:szCs w:val="24"/>
        </w:rPr>
        <w:fldChar w:fldCharType="separate"/>
      </w:r>
      <w:r w:rsidR="00792EE6" w:rsidRPr="00792EE6">
        <w:rPr>
          <w:noProof/>
          <w:color w:val="000000"/>
          <w:sz w:val="24"/>
          <w:szCs w:val="24"/>
        </w:rPr>
        <w:t>(Sholeh &amp; Muchibuddin, 2025)</w:t>
      </w:r>
      <w:r w:rsidR="00792EE6">
        <w:rPr>
          <w:color w:val="000000"/>
          <w:sz w:val="24"/>
          <w:szCs w:val="24"/>
        </w:rPr>
        <w:fldChar w:fldCharType="end"/>
      </w:r>
      <w:r w:rsidRPr="008A6DC8">
        <w:rPr>
          <w:color w:val="000000"/>
          <w:sz w:val="24"/>
          <w:szCs w:val="24"/>
        </w:rPr>
        <w:t xml:space="preserve">. The typological distance between Indonesian and English, minimal exposure to </w:t>
      </w:r>
      <w:r w:rsidRPr="008A6DC8">
        <w:rPr>
          <w:color w:val="000000"/>
          <w:sz w:val="24"/>
          <w:szCs w:val="24"/>
        </w:rPr>
        <w:lastRenderedPageBreak/>
        <w:t xml:space="preserve">the target language outside of the classroom, and the evaluative pressures of the national examination system all contribute to creating a learning climate that is fertile for anxiety to grow. FLA research in Indonesia has indeed grown, but its growth has been highly uneven: speaking and writing domains have received far greater attention, while translation activities have been largely untouched, particularly at the junior high school level. </w:t>
      </w:r>
    </w:p>
    <w:p w14:paraId="07637B5D" w14:textId="2E7EDE02" w:rsidR="00635EDD" w:rsidRPr="00635EDD" w:rsidRDefault="00635EDD" w:rsidP="00AE36FB">
      <w:pPr>
        <w:pBdr>
          <w:top w:val="nil"/>
          <w:left w:val="nil"/>
          <w:bottom w:val="nil"/>
          <w:right w:val="nil"/>
          <w:between w:val="nil"/>
        </w:pBdr>
        <w:spacing w:line="360" w:lineRule="auto"/>
        <w:ind w:firstLine="0"/>
        <w:jc w:val="both"/>
        <w:rPr>
          <w:color w:val="000000"/>
          <w:sz w:val="24"/>
          <w:szCs w:val="24"/>
        </w:rPr>
      </w:pPr>
      <w:r w:rsidRPr="00635EDD">
        <w:rPr>
          <w:color w:val="000000"/>
          <w:sz w:val="24"/>
          <w:szCs w:val="24"/>
        </w:rPr>
        <w:t>In fact, translation is a very real activity in the learning lives of Indonesian EFL students. It's not a professional competency, but rather a daily strategy: translating exam questions, digesting course texts, or understanding assignment instructions. However, the impact of anxiety on learning second language translation tasks, including anxiety arising from the direction of translation itself and the underlying cognitive mechanisms, remains largely under-researched</w:t>
      </w:r>
      <w:r w:rsidR="00423715">
        <w:rPr>
          <w:color w:val="000000"/>
          <w:sz w:val="24"/>
          <w:szCs w:val="24"/>
        </w:rPr>
        <w:fldChar w:fldCharType="begin" w:fldLock="1"/>
      </w:r>
      <w:r w:rsidR="00A549F8">
        <w:rPr>
          <w:color w:val="000000"/>
          <w:sz w:val="24"/>
          <w:szCs w:val="24"/>
        </w:rPr>
        <w:instrText>ADDIN CSL_CITATION {"citationItems":[{"id":"ITEM-1","itemData":{"DOI":"10.3389/fpsyg.2023.1120140","ISSN":"16641078","abstract":"While considerable research on the impact of anxiety on second language learning has been carried out in international contexts, the impact of anxiety on the translator’s undertaking L2 translation, a sort of anxiety arising from the translation directionality, as well as the structure of cognitive mechanism for translational anxiety, remain under-explored. Adopting the eye-tracking and key-logging approach to data collection, this study implemented an eye-tracking experiment with EFL learners at a Chinese university to probe into how the participants responded to L1 and L2 translation-tasks and the mechanism involved in these processes. It is found that translation directionality does have a great impact on the processing of translation, which causes the change of cognitive load and then leads to the change of levels in translator anxiety. The finding further confirms the key premises of the Processing Proficiency Model and the Revised Hierarchical Model with attendant implications for translation processes.","author":[{"dropping-particle":"","family":"Jia","given":"Juan","non-dropping-particle":"","parse-names":false,"suffix":""},{"dropping-particle":"","family":"Wei","given":"Ziyu","non-dropping-particle":"","parse-names":false,"suffix":""},{"dropping-particle":"","family":"Cheng","given":"Heben","non-dropping-particle":"","parse-names":false,"suffix":""},{"dropping-particle":"","family":"Wang","given":"Xiaolu","non-dropping-particle":"","parse-names":false,"suffix":""}],"container-title":"Frontiers in Psychology","id":"ITEM-1","issue":"February","issued":{"date-parts":[["2023"]]},"page":"1-12","title":"Translation directionality and translator anxiety: Evidence from eye movements in L1-L2 translation","type":"article-journal","volume":"14"},"uris":["http://www.mendeley.com/documents/?uuid=5cdcdd81-82e1-494d-b170-9eef544a8271"]}],"mendeley":{"formattedCitation":"(Jia et al., 2023)","plainTextFormattedCitation":"(Jia et al., 2023)","previouslyFormattedCitation":"(Jia et al., 2023)"},"properties":{"noteIndex":0},"schema":"https://github.com/citation-style-language/schema/raw/master/csl-citation.json"}</w:instrText>
      </w:r>
      <w:r w:rsidR="00423715">
        <w:rPr>
          <w:color w:val="000000"/>
          <w:sz w:val="24"/>
          <w:szCs w:val="24"/>
        </w:rPr>
        <w:fldChar w:fldCharType="separate"/>
      </w:r>
      <w:r w:rsidR="00423715" w:rsidRPr="00423715">
        <w:rPr>
          <w:noProof/>
          <w:color w:val="000000"/>
          <w:sz w:val="24"/>
          <w:szCs w:val="24"/>
        </w:rPr>
        <w:t>(Jia et al., 2023)</w:t>
      </w:r>
      <w:r w:rsidR="00423715">
        <w:rPr>
          <w:color w:val="000000"/>
          <w:sz w:val="24"/>
          <w:szCs w:val="24"/>
        </w:rPr>
        <w:fldChar w:fldCharType="end"/>
      </w:r>
      <w:r w:rsidRPr="00635EDD">
        <w:rPr>
          <w:color w:val="000000"/>
          <w:sz w:val="24"/>
          <w:szCs w:val="24"/>
        </w:rPr>
        <w:t>.Expository texts, in particular, present unique challenges: their structure is denser in argumentation, their vocabulary is more technical, and their logical cohesion is tighter than narrative texts, which are typically more familiar. When junior high school students are confronted with an expository paragraph in English and asked to translate it, they face not only linguistic difficulties but also various affective pressures.</w:t>
      </w:r>
    </w:p>
    <w:p w14:paraId="0E8046BA" w14:textId="65670999" w:rsidR="00635EDD" w:rsidRPr="00635EDD" w:rsidRDefault="00635EDD" w:rsidP="00AE36FB">
      <w:pPr>
        <w:pBdr>
          <w:top w:val="nil"/>
          <w:left w:val="nil"/>
          <w:bottom w:val="nil"/>
          <w:right w:val="nil"/>
          <w:between w:val="nil"/>
        </w:pBdr>
        <w:spacing w:line="360" w:lineRule="auto"/>
        <w:ind w:firstLine="0"/>
        <w:jc w:val="both"/>
        <w:rPr>
          <w:color w:val="000000"/>
          <w:sz w:val="24"/>
          <w:szCs w:val="24"/>
        </w:rPr>
      </w:pPr>
      <w:r w:rsidRPr="00635EDD">
        <w:rPr>
          <w:color w:val="000000"/>
          <w:sz w:val="24"/>
          <w:szCs w:val="24"/>
        </w:rPr>
        <w:t>Several previous studies have indeed addressed this area, although from different perspectives. One comprehensive review concluded that emotional intelligence and anxiety significantly influence translation quality and recommended that educators in translation studies be more sensitive to the emotional dimensions that shape translator performance</w:t>
      </w:r>
      <w:r w:rsidR="00A549F8">
        <w:rPr>
          <w:color w:val="000000"/>
          <w:sz w:val="24"/>
          <w:szCs w:val="24"/>
        </w:rPr>
        <w:fldChar w:fldCharType="begin" w:fldLock="1"/>
      </w:r>
      <w:r w:rsidR="00BA4B62">
        <w:rPr>
          <w:color w:val="000000"/>
          <w:sz w:val="24"/>
          <w:szCs w:val="24"/>
        </w:rPr>
        <w:instrText>ADDIN CSL_CITATION {"citationItems":[{"id":"ITEM-1","itemData":{"DOI":"10.1016/j.heliyon.2023.e19276","ISSN":"24058440","abstract":"For years, the impact of translators and their emotional characteristics on translation quality have been the main concern of scholars. That is, few studies have evaluated the role of translators' qualities on their professional performance. It is because most translation studies have focused on the linguistic and sociolinguistic determinants of translation quality. To highlight the consequences of translators' emotional characteristics on their professional performance, this study sought to review the role of translators’ emotional intelligence and anxiety on their translation quality. As evidenced by previous investigations, both emotional intelligence and anxiety can enormously affect the quality of translations. This review offers some takeaways for educators in translation studies as well as the translation educational system to make them cognizant of the role of emotional intelligence in translation quality. It also recommends some solutions to avoid the adverse effects of anxiety on translation quality.","author":[{"dropping-particle":"","family":"Qiu","given":"Guanghua","non-dropping-particle":"","parse-names":false,"suffix":""}],"container-title":"Heliyon","id":"ITEM-1","issue":"9","issued":{"date-parts":[["2023"]]},"page":"e19276","publisher":"Elsevier Ltd","title":"Towards the effects of translators’ emotional intelligence and anxiety on their translation quality","type":"article-journal","volume":"9"},"uris":["http://www.mendeley.com/documents/?uuid=8822acad-26ca-467d-bad6-acb91b5109f1"]}],"mendeley":{"formattedCitation":"(Qiu, 2023)","plainTextFormattedCitation":"(Qiu, 2023)","previouslyFormattedCitation":"(Qiu, 2023)"},"properties":{"noteIndex":0},"schema":"https://github.com/citation-style-language/schema/raw/master/csl-citation.json"}</w:instrText>
      </w:r>
      <w:r w:rsidR="00A549F8">
        <w:rPr>
          <w:color w:val="000000"/>
          <w:sz w:val="24"/>
          <w:szCs w:val="24"/>
        </w:rPr>
        <w:fldChar w:fldCharType="separate"/>
      </w:r>
      <w:r w:rsidR="00A549F8" w:rsidRPr="00A549F8">
        <w:rPr>
          <w:noProof/>
          <w:color w:val="000000"/>
          <w:sz w:val="24"/>
          <w:szCs w:val="24"/>
        </w:rPr>
        <w:t>(Qiu, 2023)</w:t>
      </w:r>
      <w:r w:rsidR="00A549F8">
        <w:rPr>
          <w:color w:val="000000"/>
          <w:sz w:val="24"/>
          <w:szCs w:val="24"/>
        </w:rPr>
        <w:fldChar w:fldCharType="end"/>
      </w:r>
      <w:r w:rsidRPr="00635EDD">
        <w:rPr>
          <w:color w:val="000000"/>
          <w:sz w:val="24"/>
          <w:szCs w:val="24"/>
        </w:rPr>
        <w:t>. Using a more experimental methodological approach, a study based on eye-tracking and key-logging found that translation direction significantly impacted learners' cognitive load, which then triggered a marked change in translation anxiety levels</w:t>
      </w:r>
      <w:r w:rsidR="00BA4B62">
        <w:rPr>
          <w:color w:val="000000"/>
          <w:sz w:val="24"/>
          <w:szCs w:val="24"/>
        </w:rPr>
        <w:fldChar w:fldCharType="begin" w:fldLock="1"/>
      </w:r>
      <w:r w:rsidR="00345ECE">
        <w:rPr>
          <w:color w:val="000000"/>
          <w:sz w:val="24"/>
          <w:szCs w:val="24"/>
        </w:rPr>
        <w:instrText>ADDIN CSL_CITATION {"citationItems":[{"id":"ITEM-1","itemData":{"DOI":"10.3389/fpsyg.2023.1120140","ISSN":"16641078","abstract":"While considerable research on the impact of anxiety on second language learning has been carried out in international contexts, the impact of anxiety on the translator’s undertaking L2 translation, a sort of anxiety arising from the translation directionality, as well as the structure of cognitive mechanism for translational anxiety, remain under-explored. Adopting the eye-tracking and key-logging approach to data collection, this study implemented an eye-tracking experiment with EFL learners at a Chinese university to probe into how the participants responded to L1 and L2 translation-tasks and the mechanism involved in these processes. It is found that translation directionality does have a great impact on the processing of translation, which causes the change of cognitive load and then leads to the change of levels in translator anxiety. The finding further confirms the key premises of the Processing Proficiency Model and the Revised Hierarchical Model with attendant implications for translation processes.","author":[{"dropping-particle":"","family":"Jia","given":"Juan","non-dropping-particle":"","parse-names":false,"suffix":""},{"dropping-particle":"","family":"Wei","given":"Ziyu","non-dropping-particle":"","parse-names":false,"suffix":""},{"dropping-particle":"","family":"Cheng","given":"Heben","non-dropping-particle":"","parse-names":false,"suffix":""},{"dropping-particle":"","family":"Wang","given":"Xiaolu","non-dropping-particle":"","parse-names":false,"suffix":""}],"container-title":"Frontiers in Psychology","id":"ITEM-1","issue":"February","issued":{"date-parts":[["2023"]]},"page":"1-12","title":"Translation directionality and translator anxiety: Evidence from eye movements in L1-L2 translation","type":"article-journal","volume":"14"},"uris":["http://www.mendeley.com/documents/?uuid=5cdcdd81-82e1-494d-b170-9eef544a8271"]}],"mendeley":{"formattedCitation":"(Jia et al., 2023)","plainTextFormattedCitation":"(Jia et al., 2023)","previouslyFormattedCitation":"(Jia et al., 2023)"},"properties":{"noteIndex":0},"schema":"https://github.com/citation-style-language/schema/raw/master/csl-citation.json"}</w:instrText>
      </w:r>
      <w:r w:rsidR="00BA4B62">
        <w:rPr>
          <w:color w:val="000000"/>
          <w:sz w:val="24"/>
          <w:szCs w:val="24"/>
        </w:rPr>
        <w:fldChar w:fldCharType="separate"/>
      </w:r>
      <w:r w:rsidR="00BA4B62" w:rsidRPr="00BA4B62">
        <w:rPr>
          <w:noProof/>
          <w:color w:val="000000"/>
          <w:sz w:val="24"/>
          <w:szCs w:val="24"/>
        </w:rPr>
        <w:t>(Jia et al., 2023)</w:t>
      </w:r>
      <w:r w:rsidR="00BA4B62">
        <w:rPr>
          <w:color w:val="000000"/>
          <w:sz w:val="24"/>
          <w:szCs w:val="24"/>
        </w:rPr>
        <w:fldChar w:fldCharType="end"/>
      </w:r>
      <w:r w:rsidRPr="00635EDD">
        <w:rPr>
          <w:color w:val="000000"/>
          <w:sz w:val="24"/>
          <w:szCs w:val="24"/>
        </w:rPr>
        <w:t>. This is a crucial finding: it confirms that translation anxiety is not simply a vague emotional reaction, but rather a phenomenon with observable mechanisms., but rather a phenomenon with observable mechanisms. However, research specifically examining learners' subjective perspectives on anxiety in productive language activities, including translation, remains very limited</w:t>
      </w:r>
      <w:r w:rsidR="00345ECE">
        <w:rPr>
          <w:color w:val="000000"/>
          <w:sz w:val="24"/>
          <w:szCs w:val="24"/>
        </w:rPr>
        <w:fldChar w:fldCharType="begin" w:fldLock="1"/>
      </w:r>
      <w:r w:rsidR="000B0B7B">
        <w:rPr>
          <w:color w:val="000000"/>
          <w:sz w:val="24"/>
          <w:szCs w:val="24"/>
        </w:rPr>
        <w:instrText>ADDIN CSL_CITATION {"citationItems":[{"id":"ITEM-1","itemData":{"DOI":"10.1016/j.ssaho.2025.101364","ISSN":"25902911","abstract":"It is believed that high anxiety in foreign language learning can negatively affect learners' language learning processes and hinder the development of their language skills. Focusing specifically on the context of higher education, this study aims to examine in depth the perspectives of both first-year students and instructors on anxiety related to the productive skills of speaking and writing in English. Although previous studies have addressed language anxiety comprehensively, it is observed that there is very limited research that examines students' and instructors' perspectives on writing and speaking skills anxiety together. In this qualitative study, data were collected through semi-structured interviews with students and instructors in the Department of English Translation and Interpreting at Selcuk University. The data obtained from the interviews were analyzed in detail and meticulously through thematic analysis. The theoretical framework of the study consists of the literature on the origins, symptoms and consequences of language anxiety and the cumulative process of students' language learning experiences and instructors' language teaching experiences and observations. The findings show that the most common factors that increase students' speaking anxiety are fear of making pronunciation mistakes, speaking in front of others, lack of vocabulary knowledge, unwillingness to speak and lack of exposure to English. On the other hand, difficulty in organizing ideas, lack of vocabulary and grammatical knowledge, lack of specialized terminology knowledge and insufficient language proficiency increase writing anxiety the most. To cope with speaking anxiety, students suggested improving listening skills, improving grammatical knowledge and enough pronunciation practice, while instructors suggested giving positive feedback, praising accomplishments and pair work/groupwork activities. In order to cope with writing anxiety, students mostly suggested developing academic strategies, while instructors suggested developing language enhancement strategies. This study sheds light on the complex dimensions of English speaking and writing anxiety and offers practical suggestions for both language teachers and language learners to address this problem. The findings are considered to be instructive not only for language teaching practice but also for educational policy makers, practitioners and researchers.","author":[{"dropping-particle":"","family":"Özdemir","given":"Osman","non-dropping-particle":"","parse-names":false,"suffix":""},{"dropping-particle":"","family":"Seçkin","given":"Hümset","non-dropping-particle":"","parse-names":false,"suffix":""}],"container-title":"Social Sciences and Humanities Open","id":"ITEM-1","issue":"February","issued":{"date-parts":[["2025"]]},"title":"Exploring foreign language anxiety in higher education: Multifaceted insights into causes, impacts, and coping strategies","type":"article-journal","volume":"11"},"uris":["http://www.mendeley.com/documents/?uuid=d9682b83-356b-4b59-9132-46712add5e3b"]}],"mendeley":{"formattedCitation":"(Özdemir &amp; Seçkin, 2025)","plainTextFormattedCitation":"(Özdemir &amp; Seçkin, 2025)","previouslyFormattedCitation":"(Özdemir &amp; Seçkin, 2025)"},"properties":{"noteIndex":0},"schema":"https://github.com/citation-style-language/schema/raw/master/csl-citation.json"}</w:instrText>
      </w:r>
      <w:r w:rsidR="00345ECE">
        <w:rPr>
          <w:color w:val="000000"/>
          <w:sz w:val="24"/>
          <w:szCs w:val="24"/>
        </w:rPr>
        <w:fldChar w:fldCharType="separate"/>
      </w:r>
      <w:r w:rsidR="00345ECE" w:rsidRPr="00345ECE">
        <w:rPr>
          <w:noProof/>
          <w:color w:val="000000"/>
          <w:sz w:val="24"/>
          <w:szCs w:val="24"/>
        </w:rPr>
        <w:t>(Özdemir &amp; Seçkin, 2025)</w:t>
      </w:r>
      <w:r w:rsidR="00345ECE">
        <w:rPr>
          <w:color w:val="000000"/>
          <w:sz w:val="24"/>
          <w:szCs w:val="24"/>
        </w:rPr>
        <w:fldChar w:fldCharType="end"/>
      </w:r>
      <w:r w:rsidRPr="00635EDD">
        <w:rPr>
          <w:color w:val="000000"/>
          <w:sz w:val="24"/>
          <w:szCs w:val="24"/>
        </w:rPr>
        <w:t xml:space="preserve">. </w:t>
      </w:r>
    </w:p>
    <w:p w14:paraId="6A25F9ED" w14:textId="77777777" w:rsidR="00635EDD" w:rsidRPr="00635EDD" w:rsidRDefault="00635EDD" w:rsidP="00AE36FB">
      <w:pPr>
        <w:pBdr>
          <w:top w:val="nil"/>
          <w:left w:val="nil"/>
          <w:bottom w:val="nil"/>
          <w:right w:val="nil"/>
          <w:between w:val="nil"/>
        </w:pBdr>
        <w:spacing w:line="360" w:lineRule="auto"/>
        <w:ind w:firstLine="0"/>
        <w:jc w:val="both"/>
        <w:rPr>
          <w:color w:val="000000"/>
          <w:sz w:val="24"/>
          <w:szCs w:val="24"/>
        </w:rPr>
      </w:pPr>
      <w:r w:rsidRPr="00635EDD">
        <w:rPr>
          <w:color w:val="000000"/>
          <w:sz w:val="24"/>
          <w:szCs w:val="24"/>
        </w:rPr>
        <w:t xml:space="preserve">The limitations of these studies cannot be ignored. Almost all were conducted in the context of universities or professional translator training; none specifically targeted EFL learners in junior high schools. Quantitative and experimental approaches still </w:t>
      </w:r>
      <w:r w:rsidRPr="00635EDD">
        <w:rPr>
          <w:color w:val="000000"/>
          <w:sz w:val="24"/>
          <w:szCs w:val="24"/>
        </w:rPr>
        <w:lastRenderedPageBreak/>
        <w:t>dominate, so learners' internal affective experiences, their narratives of fear, their coping strategies, and how they interpret their own difficulties, have not been explored in sufficient depth. Expository texts are almost never the specific object of translation anxiety studies at the secondary level. And the Indonesian context, with all the ecological and sociocultural uniqueness that shapes the language learning experience here, is virtually absent from these studies. It's not just one gap, but several overlapping gaps.</w:t>
      </w:r>
    </w:p>
    <w:p w14:paraId="4DF1E751" w14:textId="77777777" w:rsidR="00635EDD" w:rsidRPr="00635EDD" w:rsidRDefault="00635EDD" w:rsidP="00AE36FB">
      <w:pPr>
        <w:pBdr>
          <w:top w:val="nil"/>
          <w:left w:val="nil"/>
          <w:bottom w:val="nil"/>
          <w:right w:val="nil"/>
          <w:between w:val="nil"/>
        </w:pBdr>
        <w:spacing w:line="360" w:lineRule="auto"/>
        <w:ind w:firstLine="0"/>
        <w:jc w:val="both"/>
        <w:rPr>
          <w:color w:val="000000"/>
          <w:sz w:val="24"/>
          <w:szCs w:val="24"/>
        </w:rPr>
      </w:pPr>
      <w:r w:rsidRPr="00635EDD">
        <w:rPr>
          <w:color w:val="000000"/>
          <w:sz w:val="24"/>
          <w:szCs w:val="24"/>
        </w:rPr>
        <w:t>This research responds to this situation. The purpose of this study is to qualitatively explore the experience of translation anxiety among junior high school students learning English as a foreign language (EFL) when dealing with English expository texts, with a focus on the affective barriers that arise in the process. Operationally, this study aims to: (1) identify the forms of anxiety experienced by junior high school students learning English as a foreign language (EFL) when translating English expository texts; (2) understand the affective factors that trigger and exacerbate this anxiety; and (3) explain how translation anxiety affects the translation process and outcomes for this group of students. A qualitative approach was chosen not only because of its methodological relevance, but also because the research questions essentially demand narratives, not a numbers.</w:t>
      </w:r>
    </w:p>
    <w:p w14:paraId="265DB341" w14:textId="5443EFAF" w:rsidR="008A6DC8" w:rsidRDefault="00635EDD" w:rsidP="00AE36FB">
      <w:pPr>
        <w:pBdr>
          <w:top w:val="nil"/>
          <w:left w:val="nil"/>
          <w:bottom w:val="nil"/>
          <w:right w:val="nil"/>
          <w:between w:val="nil"/>
        </w:pBdr>
        <w:spacing w:line="360" w:lineRule="auto"/>
        <w:ind w:firstLine="0"/>
        <w:jc w:val="both"/>
        <w:rPr>
          <w:color w:val="000000"/>
          <w:sz w:val="24"/>
          <w:szCs w:val="24"/>
        </w:rPr>
      </w:pPr>
      <w:r w:rsidRPr="00635EDD">
        <w:rPr>
          <w:color w:val="000000"/>
          <w:sz w:val="24"/>
          <w:szCs w:val="24"/>
        </w:rPr>
        <w:t>Theoretically, this research offers a conceptual extension of the construct of foreign language anxiety into the previously underserved domain of translation, particularly in the context of young learners in developing countries. Practically, the findings are expected to provide a foundation for EFL teachers and curriculum designers to build more affectively aware learning environments. Because as long as translational anxiety is not recognized and addressed, it will continue to work silently as a barrier between the learner and his or her true language abilities.</w:t>
      </w:r>
    </w:p>
    <w:p w14:paraId="068AC15C" w14:textId="4A118D46" w:rsidR="002D0D91" w:rsidRDefault="00D41CDD" w:rsidP="006533D5">
      <w:pPr>
        <w:pStyle w:val="Heading1"/>
      </w:pPr>
      <w:r>
        <w:t>METH</w:t>
      </w:r>
      <w:r w:rsidR="006533D5">
        <w:t>OD</w:t>
      </w:r>
    </w:p>
    <w:p w14:paraId="070FCCD6" w14:textId="77DE1351" w:rsidR="005B4557" w:rsidRPr="005B4557" w:rsidRDefault="009D1437" w:rsidP="001C604A">
      <w:pPr>
        <w:pStyle w:val="Heading1"/>
      </w:pPr>
      <w:r>
        <w:t>Research design</w:t>
      </w:r>
    </w:p>
    <w:p w14:paraId="2B18AD7A" w14:textId="77777777" w:rsidR="006533D5" w:rsidRPr="006533D5" w:rsidRDefault="006533D5" w:rsidP="003B0442">
      <w:pPr>
        <w:pBdr>
          <w:top w:val="nil"/>
          <w:left w:val="nil"/>
          <w:bottom w:val="nil"/>
          <w:right w:val="nil"/>
          <w:between w:val="nil"/>
        </w:pBdr>
        <w:spacing w:line="360" w:lineRule="auto"/>
        <w:ind w:firstLine="0"/>
        <w:jc w:val="both"/>
        <w:rPr>
          <w:color w:val="000000"/>
          <w:sz w:val="24"/>
          <w:szCs w:val="24"/>
          <w:lang w:val="en-ID"/>
        </w:rPr>
      </w:pPr>
      <w:r w:rsidRPr="006533D5">
        <w:rPr>
          <w:color w:val="000000"/>
          <w:sz w:val="24"/>
          <w:szCs w:val="24"/>
          <w:lang w:val="en-ID"/>
        </w:rPr>
        <w:t xml:space="preserve">This research relies on a qualitative approach with an instrumental case study design. This choice was not solely a matter of methodological suitability, but rather driven by the nature of the research question itself. Translational anxiety is an experience that occurs inside the learner's mind, not a quantifiable number. Understanding how EFL learners experience, understand, and interpret expository texts in English requires an </w:t>
      </w:r>
      <w:r w:rsidRPr="006533D5">
        <w:rPr>
          <w:color w:val="000000"/>
          <w:sz w:val="24"/>
          <w:szCs w:val="24"/>
          <w:lang w:val="en-ID"/>
        </w:rPr>
        <w:lastRenderedPageBreak/>
        <w:t>approach that captures the narratives, not just summarizes them in frequency distributions.</w:t>
      </w:r>
    </w:p>
    <w:p w14:paraId="6CC3FBFB" w14:textId="77777777" w:rsidR="006533D5" w:rsidRPr="006533D5" w:rsidRDefault="006533D5" w:rsidP="00FB30F6">
      <w:pPr>
        <w:pBdr>
          <w:top w:val="nil"/>
          <w:left w:val="nil"/>
          <w:bottom w:val="nil"/>
          <w:right w:val="nil"/>
          <w:between w:val="nil"/>
        </w:pBdr>
        <w:spacing w:line="360" w:lineRule="auto"/>
        <w:ind w:firstLine="425"/>
        <w:jc w:val="both"/>
        <w:rPr>
          <w:color w:val="000000"/>
          <w:sz w:val="24"/>
          <w:szCs w:val="24"/>
          <w:lang w:val="en-ID"/>
        </w:rPr>
      </w:pPr>
      <w:r w:rsidRPr="006533D5">
        <w:rPr>
          <w:color w:val="000000"/>
          <w:sz w:val="24"/>
          <w:szCs w:val="24"/>
          <w:lang w:val="en-ID"/>
        </w:rPr>
        <w:t>This case study was chosen because the phenomenon under study relates to a very specific context: early adolescent learners, an Indonesian EFL environment, and translation activities which have not been empirically explored in this population. The specificity of the context is not a weakness; in fact, it is precisely what makes this case study relevant here. The instrumental nature of this design means that the case is not studied simply for its own sake, but rather as a medium for examining something broader: how foreign language anxiety operates when young learners are faced with the cognitive and linguistic demands of a translation task.</w:t>
      </w:r>
    </w:p>
    <w:p w14:paraId="0AB23772" w14:textId="77777777" w:rsidR="002C4E2F" w:rsidRDefault="006533D5" w:rsidP="002C4E2F">
      <w:pPr>
        <w:pBdr>
          <w:top w:val="nil"/>
          <w:left w:val="nil"/>
          <w:bottom w:val="nil"/>
          <w:right w:val="nil"/>
          <w:between w:val="nil"/>
        </w:pBdr>
        <w:spacing w:line="360" w:lineRule="auto"/>
        <w:ind w:firstLine="425"/>
        <w:jc w:val="both"/>
        <w:rPr>
          <w:color w:val="000000"/>
          <w:sz w:val="24"/>
          <w:szCs w:val="24"/>
          <w:lang w:val="en-ID"/>
        </w:rPr>
      </w:pPr>
      <w:r w:rsidRPr="006533D5">
        <w:rPr>
          <w:color w:val="000000"/>
          <w:sz w:val="24"/>
          <w:szCs w:val="24"/>
          <w:lang w:val="en-ID"/>
        </w:rPr>
        <w:t>The epistemological foundation is interpretivism. The consequence is quite stark: learners' affective experiences are treated not as objective facts that can be verified externally, but as subjective and contextual constructions of meaning. This doesn't mean that this research neglects precision, but the measure of success is different. It's not how much anxiety can be quantified, but how deeply it can be understood from the perspective of the learner experiencing it</w:t>
      </w:r>
      <w:r w:rsidR="002C4E2F">
        <w:rPr>
          <w:color w:val="000000"/>
          <w:sz w:val="24"/>
          <w:szCs w:val="24"/>
          <w:lang w:val="en-ID"/>
        </w:rPr>
        <w:t>.</w:t>
      </w:r>
    </w:p>
    <w:p w14:paraId="3C795914" w14:textId="4A6E7603" w:rsidR="001C604A" w:rsidRPr="002C4E2F" w:rsidRDefault="001813F3" w:rsidP="002C4E2F">
      <w:pPr>
        <w:pStyle w:val="Heading1"/>
        <w:rPr>
          <w:color w:val="000000"/>
          <w:lang w:val="en-ID"/>
        </w:rPr>
      </w:pPr>
      <w:r>
        <w:rPr>
          <w:lang w:val="en-ID"/>
        </w:rPr>
        <w:t>Participant</w:t>
      </w:r>
    </w:p>
    <w:p w14:paraId="2499B142" w14:textId="77777777" w:rsidR="005069F7" w:rsidRPr="005069F7" w:rsidRDefault="005069F7" w:rsidP="00B900F6">
      <w:pPr>
        <w:pBdr>
          <w:top w:val="nil"/>
          <w:left w:val="nil"/>
          <w:bottom w:val="nil"/>
          <w:right w:val="nil"/>
          <w:between w:val="nil"/>
        </w:pBdr>
        <w:spacing w:line="360" w:lineRule="auto"/>
        <w:ind w:firstLine="0"/>
        <w:jc w:val="both"/>
        <w:rPr>
          <w:color w:val="000000"/>
          <w:sz w:val="24"/>
          <w:szCs w:val="24"/>
          <w:lang w:val="en-ID"/>
        </w:rPr>
      </w:pPr>
      <w:r w:rsidRPr="005069F7">
        <w:rPr>
          <w:color w:val="000000"/>
          <w:sz w:val="24"/>
          <w:szCs w:val="24"/>
          <w:lang w:val="en-ID"/>
        </w:rPr>
        <w:t>The participants in this study are eighth-grade students at a public junior high school in Tangerang area who were learning English as a foreign language. Why eighth grade? Students at this level have passed the initial adaptation period to English lessons, but their affective patterns toward language learning are not yet fully formed. Their anxiety is still observable in conditions relatively unprotected by sophisticated coping strategies, and this is methodologically important.</w:t>
      </w:r>
    </w:p>
    <w:p w14:paraId="05883AFC" w14:textId="3731E474" w:rsidR="006533D5" w:rsidRDefault="005069F7" w:rsidP="00B900F6">
      <w:pPr>
        <w:pBdr>
          <w:top w:val="nil"/>
          <w:left w:val="nil"/>
          <w:bottom w:val="nil"/>
          <w:right w:val="nil"/>
          <w:between w:val="nil"/>
        </w:pBdr>
        <w:spacing w:line="360" w:lineRule="auto"/>
        <w:ind w:firstLine="425"/>
        <w:jc w:val="both"/>
        <w:rPr>
          <w:color w:val="000000"/>
          <w:sz w:val="24"/>
          <w:szCs w:val="24"/>
          <w:lang w:val="en-ID"/>
        </w:rPr>
      </w:pPr>
      <w:r w:rsidRPr="005069F7">
        <w:rPr>
          <w:color w:val="000000"/>
          <w:sz w:val="24"/>
          <w:szCs w:val="24"/>
          <w:lang w:val="en-ID"/>
        </w:rPr>
        <w:t>The sampling technique used is purposive sampling. In qualitative research, the goal is not statistical representation but depth of information, and purposive sampling allows researchers to select participants based on relevance, not random distribution. Three criteria were established: first, participants had completed the task of translating English texts into Indonesian in a learning context; second, there was an indication of affective difficulties during the activity based on the classroom teacher's initial observations; and third, participants were willing to engage and provide open information. The target number of participants was between eight and twelve students, following the principle of data saturation, where data collection is stopped when emerging themes no longer yield meaningful new information.</w:t>
      </w:r>
    </w:p>
    <w:p w14:paraId="69B9A670" w14:textId="473C74BF" w:rsidR="001813F3" w:rsidRDefault="004017E1" w:rsidP="004017E1">
      <w:pPr>
        <w:pStyle w:val="Heading1"/>
        <w:rPr>
          <w:lang w:val="en-ID"/>
        </w:rPr>
      </w:pPr>
      <w:r>
        <w:rPr>
          <w:lang w:val="en-ID"/>
        </w:rPr>
        <w:lastRenderedPageBreak/>
        <w:t>Intruments</w:t>
      </w:r>
    </w:p>
    <w:p w14:paraId="59E74F2A" w14:textId="77777777" w:rsidR="000E5A45" w:rsidRPr="00894F4C" w:rsidRDefault="000E5A45" w:rsidP="00B900F6">
      <w:pPr>
        <w:spacing w:line="360" w:lineRule="auto"/>
        <w:ind w:firstLine="0"/>
        <w:rPr>
          <w:sz w:val="24"/>
          <w:szCs w:val="24"/>
          <w:lang w:val="en-ID"/>
        </w:rPr>
      </w:pPr>
      <w:r w:rsidRPr="00894F4C">
        <w:rPr>
          <w:sz w:val="24"/>
          <w:szCs w:val="24"/>
          <w:lang w:val="en-ID"/>
        </w:rPr>
        <w:t>The primary instrument in this study is the researcher herself. In the qualitative research tradition, this position is not merely a formality; the researcher acts as planner, collector, analyst, and interpreter of data. This involvement demands consistently developed theoretical sensitivity, not false neutrality.</w:t>
      </w:r>
    </w:p>
    <w:p w14:paraId="25AE905B" w14:textId="19D4E450" w:rsidR="004017E1" w:rsidRDefault="000E5A45" w:rsidP="00B900F6">
      <w:pPr>
        <w:spacing w:line="360" w:lineRule="auto"/>
        <w:ind w:firstLine="425"/>
        <w:rPr>
          <w:sz w:val="24"/>
          <w:szCs w:val="24"/>
          <w:lang w:val="en-ID"/>
        </w:rPr>
      </w:pPr>
      <w:r w:rsidRPr="00894F4C">
        <w:rPr>
          <w:sz w:val="24"/>
          <w:szCs w:val="24"/>
          <w:lang w:val="en-ID"/>
        </w:rPr>
        <w:t>To support a more structured data collection process, several supporting instruments are developed. A think-aloud guide contained written and verbal instructions explaining how to verbalize thought processes during translation, including a short practice session before the main task began to familiarize participants with the technique. A semi-structured interview guide is developed based on Horwitz et al.'s (1986) three FLCA components: communication apprehension, test anxiety, and fear of negative evaluation, which are then adapted to the context of translation activities. The reflective journal sheet contains several open questions, such as "What is the most difficult thing for you when translating a text?" and "How do you feel when you find a word or sentence that you don't understand?" The expository texts used as translation stimuli were selected based on three criteria: they contains semi-technical vocabulary, has an argumentative structure typical of expository texts, and are unfamiliar to the participants. All sessions were recorded using an audio recorder.</w:t>
      </w:r>
    </w:p>
    <w:p w14:paraId="01FB5464" w14:textId="3312F642" w:rsidR="0055641B" w:rsidRDefault="0055641B" w:rsidP="0055641B">
      <w:pPr>
        <w:pStyle w:val="Heading1"/>
        <w:rPr>
          <w:lang w:val="en-ID"/>
        </w:rPr>
      </w:pPr>
      <w:r>
        <w:rPr>
          <w:lang w:val="en-ID"/>
        </w:rPr>
        <w:t>Procedures</w:t>
      </w:r>
    </w:p>
    <w:p w14:paraId="02E4D95B" w14:textId="77777777" w:rsidR="00DF0EA5" w:rsidRPr="002C4E2F" w:rsidRDefault="00DF0EA5" w:rsidP="00DA1C3E">
      <w:pPr>
        <w:spacing w:line="360" w:lineRule="auto"/>
        <w:ind w:firstLine="0"/>
        <w:rPr>
          <w:sz w:val="24"/>
          <w:szCs w:val="24"/>
          <w:lang w:val="en-ID"/>
        </w:rPr>
      </w:pPr>
      <w:r w:rsidRPr="002C4E2F">
        <w:rPr>
          <w:sz w:val="24"/>
          <w:szCs w:val="24"/>
          <w:lang w:val="en-ID"/>
        </w:rPr>
        <w:t>This research is conducted in three sequential stages.</w:t>
      </w:r>
    </w:p>
    <w:p w14:paraId="20732218" w14:textId="77777777" w:rsidR="00DF0EA5" w:rsidRPr="002C4E2F" w:rsidRDefault="00DF0EA5" w:rsidP="00DA1C3E">
      <w:pPr>
        <w:spacing w:line="360" w:lineRule="auto"/>
        <w:ind w:firstLine="0"/>
        <w:rPr>
          <w:sz w:val="24"/>
          <w:szCs w:val="24"/>
          <w:lang w:val="en-ID"/>
        </w:rPr>
      </w:pPr>
      <w:r w:rsidRPr="002C4E2F">
        <w:rPr>
          <w:sz w:val="24"/>
          <w:szCs w:val="24"/>
          <w:lang w:val="en-ID"/>
        </w:rPr>
        <w:t>The planning stage begin with a systematic literature review to develop a conceptual framework and refine the theoretical understanding of the construct of translation anxiety. Next, all instruments are developed and validated through expert assessment by two experts in applied linguistics and educational psychology. The expository texts to be used as stimuli were piloted for readability on a small group of students who were not part of the primary participants. Permission for the study is obtained from the school administration at this stage, along with informed consent from the participants and their guardians.</w:t>
      </w:r>
    </w:p>
    <w:p w14:paraId="5C36EF91" w14:textId="77777777" w:rsidR="0072428A" w:rsidRPr="002C4E2F" w:rsidRDefault="00DF0EA5" w:rsidP="00DA1C3E">
      <w:pPr>
        <w:spacing w:line="360" w:lineRule="auto"/>
        <w:ind w:firstLine="425"/>
        <w:rPr>
          <w:sz w:val="24"/>
          <w:szCs w:val="24"/>
          <w:lang w:val="en-ID"/>
        </w:rPr>
      </w:pPr>
      <w:r w:rsidRPr="002C4E2F">
        <w:rPr>
          <w:sz w:val="24"/>
          <w:szCs w:val="24"/>
          <w:lang w:val="en-ID"/>
        </w:rPr>
        <w:t xml:space="preserve">The implementation stage organized data collection into three separate sessions. The first session is a think-aloud session: participants translate the expository text while expressing their thought processes aloud. </w:t>
      </w:r>
      <w:r w:rsidR="0072428A" w:rsidRPr="002C4E2F">
        <w:rPr>
          <w:sz w:val="24"/>
          <w:szCs w:val="24"/>
          <w:lang w:val="en-ID"/>
        </w:rPr>
        <w:t xml:space="preserve">The researcher is present in the same room but do not intervene except to remind participants to continue speaking if </w:t>
      </w:r>
      <w:r w:rsidR="0072428A" w:rsidRPr="002C4E2F">
        <w:rPr>
          <w:sz w:val="24"/>
          <w:szCs w:val="24"/>
          <w:lang w:val="en-ID"/>
        </w:rPr>
        <w:lastRenderedPageBreak/>
        <w:t xml:space="preserve">there is prolonged silence. The second session, a semi-structured interview, is done immediately after the translation session to ensure the emotional experience is still fresh. The third session, a reflective journal entry, is completed on the same day, both at school or at home. Before all the main sessions, the researcher also observes one or two regular class meetings to map participants' affective behavior patterns in more everyday language learning situations. </w:t>
      </w:r>
    </w:p>
    <w:p w14:paraId="621CE384" w14:textId="7EE84C6D" w:rsidR="0072428A" w:rsidRDefault="00732DAB" w:rsidP="00732DAB">
      <w:pPr>
        <w:pStyle w:val="Heading1"/>
        <w:rPr>
          <w:lang w:val="en-ID"/>
        </w:rPr>
      </w:pPr>
      <w:r w:rsidRPr="00535505">
        <w:rPr>
          <w:lang w:val="en-ID"/>
        </w:rPr>
        <w:t>Data Analysis</w:t>
      </w:r>
    </w:p>
    <w:p w14:paraId="0A668B09" w14:textId="77777777" w:rsidR="00B616D5" w:rsidRPr="00DA1C3E" w:rsidRDefault="00B616D5" w:rsidP="002C4E2F">
      <w:pPr>
        <w:spacing w:line="360" w:lineRule="auto"/>
        <w:ind w:firstLine="0"/>
        <w:rPr>
          <w:sz w:val="24"/>
          <w:szCs w:val="24"/>
          <w:lang w:val="en-ID"/>
        </w:rPr>
      </w:pPr>
      <w:r w:rsidRPr="00DA1C3E">
        <w:rPr>
          <w:sz w:val="24"/>
          <w:szCs w:val="24"/>
          <w:lang w:val="en-ID"/>
        </w:rPr>
        <w:t>Thematic analysis, as developed by Braun and Clarke (2006), served as the analytical framework for this study. The choice was not incidental. Thematic analysis specially designed for the kind of work which this study requires: identifying and interpreting patterns of meaning across qualitative data, especially when the data is affective in nature and difficult to categorize clearly. It does not impose a predetermined structure onto the findings; on the contrary, it allows meaning to emerge through sustained engagement with the material itself.</w:t>
      </w:r>
    </w:p>
    <w:p w14:paraId="1AF07DD9" w14:textId="77777777" w:rsidR="00B616D5" w:rsidRPr="00DA1C3E" w:rsidRDefault="00B616D5" w:rsidP="002C4E2F">
      <w:pPr>
        <w:spacing w:line="360" w:lineRule="auto"/>
        <w:ind w:firstLine="425"/>
        <w:rPr>
          <w:sz w:val="24"/>
          <w:szCs w:val="24"/>
          <w:lang w:val="en-ID"/>
        </w:rPr>
      </w:pPr>
      <w:r w:rsidRPr="00DA1C3E">
        <w:rPr>
          <w:sz w:val="24"/>
          <w:szCs w:val="24"/>
          <w:lang w:val="en-ID"/>
        </w:rPr>
        <w:t>The process takes place in six phases, though "unravel" perhaps overstates the tidiness of it. Phase one centered on data introduction: the researcher read through all transcripts, reflective journal entries, and observation notes repeatedly before any coding began.. Not skimming. Reading with the intention of sitting inside the data long enough to notice what keeps returning. Phase two generated initial codes through open coding, assigning labels to each data segment based on its content and the meaning it carried in context. In the third phase, the codes are grouped into a broader theme, more abstract themes through axial coding, paying close attention to how each code relates to and complicates each other. The fourth and fifth phases involve reviewing and then naming the themes, a stage which requires the researcher to continually test whether the themes truly reflect the data or are tacitly shaped by previous theoretical assumptions. Phase six produced the written report, with findings anchored by representative quotations drawn directly from participant data.</w:t>
      </w:r>
    </w:p>
    <w:p w14:paraId="1718B80D" w14:textId="77777777" w:rsidR="00B616D5" w:rsidRPr="00DA1C3E" w:rsidRDefault="00B616D5" w:rsidP="002C4E2F">
      <w:pPr>
        <w:spacing w:line="360" w:lineRule="auto"/>
        <w:ind w:firstLine="425"/>
        <w:rPr>
          <w:sz w:val="24"/>
          <w:szCs w:val="24"/>
          <w:lang w:val="en-ID"/>
        </w:rPr>
      </w:pPr>
      <w:r w:rsidRPr="00DA1C3E">
        <w:rPr>
          <w:sz w:val="24"/>
          <w:szCs w:val="24"/>
          <w:lang w:val="en-ID"/>
        </w:rPr>
        <w:t xml:space="preserve">Verbatim transcriptions of all thinking while talking sessions and post-task interviews formed the primary data corpus. Reflective journals and observational field notes works as sources of triangulation, which uses to confirm, perfect, or sometimes challenge themes emerging from the transcripts. The analytical process moved in neither a clean nor a straight line. Whenever interpretation of a theme shifted, the </w:t>
      </w:r>
      <w:r w:rsidRPr="00DA1C3E">
        <w:rPr>
          <w:sz w:val="24"/>
          <w:szCs w:val="24"/>
          <w:lang w:val="en-ID"/>
        </w:rPr>
        <w:lastRenderedPageBreak/>
        <w:t>researcher returned to the raw data rather than proceeding on the basis of an earlier reading. In affective research particularly, meaning tends to emerge across repeated encounters with the same material, not during the first pass.</w:t>
      </w:r>
    </w:p>
    <w:p w14:paraId="1AE543CC" w14:textId="2A598E1F" w:rsidR="001B4BAA" w:rsidRPr="00DA1C3E" w:rsidRDefault="00B616D5" w:rsidP="002C4E2F">
      <w:pPr>
        <w:spacing w:line="360" w:lineRule="auto"/>
        <w:ind w:firstLine="425"/>
        <w:rPr>
          <w:sz w:val="24"/>
          <w:szCs w:val="24"/>
          <w:lang w:val="en-ID"/>
        </w:rPr>
      </w:pPr>
      <w:r w:rsidRPr="00DA1C3E">
        <w:rPr>
          <w:sz w:val="24"/>
          <w:szCs w:val="24"/>
          <w:lang w:val="en-ID"/>
        </w:rPr>
        <w:t>Three strategies were applied concurrently to ensure the trustworthiness of the findings. Member checking give participants the opportunity to review summaries of the emerging findings and offer corrections or confirmation if needed. Peer discussion took the form of regular discussions with a research colleague, which focuses especially on analytical junctures where interpretation remained genuinely uncertain. Thick description ensured the research context is served with sufficient richness and specificity that readers could make their own judgments about the transferability of the findings to other settings with comparable ecological and comparable sociocultural . Whether the application capability applies beyond this particular context remains, appropriately, an open question.</w:t>
      </w:r>
    </w:p>
    <w:p w14:paraId="1662C293" w14:textId="65CF2C7C" w:rsidR="000B56AF" w:rsidRDefault="000B56AF" w:rsidP="00772E68">
      <w:pPr>
        <w:pStyle w:val="Heading1"/>
        <w:rPr>
          <w:lang w:val="en-ID"/>
        </w:rPr>
      </w:pPr>
      <w:r w:rsidRPr="00535505">
        <w:rPr>
          <w:lang w:val="en-ID"/>
        </w:rPr>
        <w:t>RESULTS AND DISCUSSION</w:t>
      </w:r>
    </w:p>
    <w:p w14:paraId="0875FC81" w14:textId="55111FAD" w:rsidR="00D73B7F" w:rsidRDefault="00D73B7F" w:rsidP="00C520C9">
      <w:pPr>
        <w:spacing w:line="360" w:lineRule="auto"/>
        <w:ind w:firstLine="0"/>
        <w:rPr>
          <w:color w:val="000000"/>
          <w:sz w:val="24"/>
          <w:szCs w:val="24"/>
          <w:lang w:val="en-ID"/>
        </w:rPr>
      </w:pPr>
      <w:r w:rsidRPr="00D73B7F">
        <w:rPr>
          <w:color w:val="000000"/>
          <w:sz w:val="24"/>
          <w:szCs w:val="24"/>
          <w:lang w:val="en-ID"/>
        </w:rPr>
        <w:t xml:space="preserve">Translational anxiety is rarely visible externally. It operates internally: slowing decisions, intensifying doubts, and leading learners to produce translations that fall far short of their actual linguistic capacity. This study examined these dynamics in eighth-grade EFL learners at a public junior high school in Tangerang, Indonesia, who were asked to translate an English expository text under conditions that allowed for in-depth observation of their affective experiences. The expository text is chosen because its strict structure, semi-technical understanding, and demands for logistical cohesion between clauses create multiple layers of difficulty. For students with very limited exposure to the target language outside the classroom, the gap between curricular demands and actual language experience naturally creates fertile land for anxiety. Three theoretical frameworks underpin this analysis. </w:t>
      </w:r>
      <w:r w:rsidR="000B0B7B">
        <w:rPr>
          <w:color w:val="000000"/>
          <w:sz w:val="24"/>
          <w:szCs w:val="24"/>
          <w:lang w:val="en-ID"/>
        </w:rPr>
        <w:fldChar w:fldCharType="begin" w:fldLock="1"/>
      </w:r>
      <w:r w:rsidR="008457D4">
        <w:rPr>
          <w:color w:val="000000"/>
          <w:sz w:val="24"/>
          <w:szCs w:val="24"/>
          <w:lang w:val="en-ID"/>
        </w:rPr>
        <w:instrText>ADDIN CSL_CITATION {"citationItems":[{"id":"ITEM-1","itemData":{"ISBN":"9781315835860","author":[{"dropping-particle":"","family":"Nattinger","given":"James","non-dropping-particle":"","parse-names":false,"suffix":""}],"container-title":"Vocabulary and Language Teaching","id":"ITEM-1","issued":{"date-parts":[["2014"]]},"number-of-pages":"62-82","title":"Some current trends in vocabulary teaching","type":"book"},"uris":["http://www.mendeley.com/documents/?uuid=5bb6cf8b-3712-4a16-bee0-1de15338a14c"]}],"mendeley":{"formattedCitation":"(Nattinger, 2014)","plainTextFormattedCitation":"(Nattinger, 2014)","previouslyFormattedCitation":"(Nattinger, 2014)"},"properties":{"noteIndex":0},"schema":"https://github.com/citation-style-language/schema/raw/master/csl-citation.json"}</w:instrText>
      </w:r>
      <w:r w:rsidR="000B0B7B">
        <w:rPr>
          <w:color w:val="000000"/>
          <w:sz w:val="24"/>
          <w:szCs w:val="24"/>
          <w:lang w:val="en-ID"/>
        </w:rPr>
        <w:fldChar w:fldCharType="separate"/>
      </w:r>
      <w:r w:rsidR="000B0B7B" w:rsidRPr="000B0B7B">
        <w:rPr>
          <w:noProof/>
          <w:color w:val="000000"/>
          <w:sz w:val="24"/>
          <w:szCs w:val="24"/>
          <w:lang w:val="en-ID"/>
        </w:rPr>
        <w:t>(Nattinger, 2014)</w:t>
      </w:r>
      <w:r w:rsidR="000B0B7B">
        <w:rPr>
          <w:color w:val="000000"/>
          <w:sz w:val="24"/>
          <w:szCs w:val="24"/>
          <w:lang w:val="en-ID"/>
        </w:rPr>
        <w:fldChar w:fldCharType="end"/>
      </w:r>
      <w:r w:rsidRPr="00D73B7F">
        <w:rPr>
          <w:color w:val="000000"/>
          <w:sz w:val="24"/>
          <w:szCs w:val="24"/>
          <w:lang w:val="en-ID"/>
        </w:rPr>
        <w:t xml:space="preserve">Affective Filter Hypothesis explains how anxiety operates as a filter that hinders the optimal processing of linguistic input. </w:t>
      </w:r>
      <w:r w:rsidR="008457D4">
        <w:rPr>
          <w:color w:val="000000"/>
          <w:sz w:val="24"/>
          <w:szCs w:val="24"/>
          <w:lang w:val="en-ID"/>
        </w:rPr>
        <w:fldChar w:fldCharType="begin" w:fldLock="1"/>
      </w:r>
      <w:r w:rsidR="00FE6CD9">
        <w:rPr>
          <w:color w:val="000000"/>
          <w:sz w:val="24"/>
          <w:szCs w:val="24"/>
          <w:lang w:val="en-ID"/>
        </w:rPr>
        <w:instrText>ADDIN CSL_CITATION {"citationItems":[{"id":"ITEM-1","itemData":{"DOI":"10.1111/j.1540-4781.1986.tb05256.x","ISSN":"15404781","author":[{"dropping-particle":"","family":"HORWITZ","given":"ELAINE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Journal","id":"ITEM-1","issue":"2","issued":{"date-parts":[["1986"]]},"page":"125-132","title":"Foreign Language Classroom Anxiety","type":"article-journal","volume":"70"},"uris":["http://www.mendeley.com/documents/?uuid=fa318296-cb1d-4b23-96c3-b331098cd0a3"]}],"mendeley":{"formattedCitation":"(HORWITZ et al., 1986)","plainTextFormattedCitation":"(HORWITZ et al., 1986)","previouslyFormattedCitation":"(HORWITZ et al., 1986)"},"properties":{"noteIndex":0},"schema":"https://github.com/citation-style-language/schema/raw/master/csl-citation.json"}</w:instrText>
      </w:r>
      <w:r w:rsidR="008457D4">
        <w:rPr>
          <w:color w:val="000000"/>
          <w:sz w:val="24"/>
          <w:szCs w:val="24"/>
          <w:lang w:val="en-ID"/>
        </w:rPr>
        <w:fldChar w:fldCharType="separate"/>
      </w:r>
      <w:r w:rsidR="008457D4" w:rsidRPr="008457D4">
        <w:rPr>
          <w:noProof/>
          <w:color w:val="000000"/>
          <w:sz w:val="24"/>
          <w:szCs w:val="24"/>
          <w:lang w:val="en-ID"/>
        </w:rPr>
        <w:t>(HORWITZ et al., 1986)</w:t>
      </w:r>
      <w:r w:rsidR="008457D4">
        <w:rPr>
          <w:color w:val="000000"/>
          <w:sz w:val="24"/>
          <w:szCs w:val="24"/>
          <w:lang w:val="en-ID"/>
        </w:rPr>
        <w:fldChar w:fldCharType="end"/>
      </w:r>
      <w:r w:rsidRPr="00D73B7F">
        <w:rPr>
          <w:color w:val="000000"/>
          <w:sz w:val="24"/>
          <w:szCs w:val="24"/>
          <w:lang w:val="en-ID"/>
        </w:rPr>
        <w:t>FLCA construct provides three distinguishable sources of anxiety: communication anxiety, test anxiety, and fear of negative evaluation. Braun and Clarke's (2006) thematic analysis framework was used to organize qualitative data that did not always fall neatly into predetermined categories. The goal was not to understand the extent of anxiety experienced, but rather how it operates internally and its impact on the translation process and outcomes.</w:t>
      </w:r>
    </w:p>
    <w:p w14:paraId="595A97DB" w14:textId="77777777" w:rsidR="00C54BFA" w:rsidRPr="00C54BFA" w:rsidRDefault="00C54BFA" w:rsidP="00772E68">
      <w:pPr>
        <w:pStyle w:val="Heading1"/>
        <w:rPr>
          <w:lang w:val="en-ID"/>
        </w:rPr>
      </w:pPr>
      <w:r w:rsidRPr="00C54BFA">
        <w:rPr>
          <w:lang w:val="en-ID"/>
        </w:rPr>
        <w:lastRenderedPageBreak/>
        <w:t>Comprehension of Communication as a Dominant Form of Translational Anxiety</w:t>
      </w:r>
    </w:p>
    <w:p w14:paraId="038093E4" w14:textId="77777777" w:rsidR="00C54BFA" w:rsidRPr="00765DA8" w:rsidRDefault="00C54BFA" w:rsidP="00C54BFA">
      <w:pPr>
        <w:spacing w:line="360" w:lineRule="auto"/>
        <w:ind w:firstLine="0"/>
        <w:rPr>
          <w:color w:val="000000"/>
          <w:sz w:val="24"/>
          <w:szCs w:val="24"/>
          <w:lang w:val="en-ID"/>
        </w:rPr>
      </w:pPr>
      <w:r w:rsidRPr="00765DA8">
        <w:rPr>
          <w:color w:val="000000"/>
          <w:sz w:val="24"/>
          <w:szCs w:val="24"/>
          <w:lang w:val="en-ID"/>
        </w:rPr>
        <w:t>Of the twelve participants, ten reported communication anxieties in consistent forms: discomfort after reading the text, avoidance behavior, and in some cases, reinforcement of the process before the target sentence was even formulated.</w:t>
      </w:r>
    </w:p>
    <w:p w14:paraId="76B63172" w14:textId="32140AD9" w:rsidR="00C54BFA" w:rsidRPr="00765DA8" w:rsidRDefault="00C54BFA" w:rsidP="00C54BFA">
      <w:pPr>
        <w:spacing w:line="360" w:lineRule="auto"/>
        <w:ind w:firstLine="0"/>
        <w:rPr>
          <w:color w:val="000000"/>
          <w:sz w:val="24"/>
          <w:szCs w:val="24"/>
          <w:lang w:val="en-ID"/>
        </w:rPr>
      </w:pPr>
      <w:r w:rsidRPr="00765DA8">
        <w:rPr>
          <w:color w:val="000000"/>
          <w:sz w:val="24"/>
          <w:szCs w:val="24"/>
          <w:lang w:val="en-ID"/>
        </w:rPr>
        <w:t xml:space="preserve">The first thing recorded was not errors, but silence. S3 pause for over twenty seconds before saying: "I understand the meaning, but I don't know how to say it in Indonesian correctly. It's like I'm stuck in the middle." This wasn't a lexical difficulty. What failed was not comprehension, but the ability to produce an equivalent that the learner considered correct enough. Overly stringent internal standards became a source of pressure, a dynamic linked in the FLA literature to an inverse relationship between anxiety and learner self-evaluation </w:t>
      </w:r>
      <w:r w:rsidR="00FE6CD9">
        <w:rPr>
          <w:color w:val="000000"/>
          <w:sz w:val="24"/>
          <w:szCs w:val="24"/>
          <w:lang w:val="en-ID"/>
        </w:rPr>
        <w:fldChar w:fldCharType="begin" w:fldLock="1"/>
      </w:r>
      <w:r w:rsidR="00520BEC">
        <w:rPr>
          <w:color w:val="000000"/>
          <w:sz w:val="24"/>
          <w:szCs w:val="24"/>
          <w:lang w:val="en-ID"/>
        </w:rPr>
        <w:instrText>ADDIN CSL_CITATION {"citationItems":[{"id":"ITEM-1","itemData":{"DOI":"10.1016/j.lmot.2025.102154","ISSN":"00239690","abstract":"Incorporating Artificial Intelligence (AI) into education has unveiled changing opportunities, especially for English as a Foreign Language (EFL) learners. Moreover, promoting learner motivation and self-efficacy and minimizing learners' anxiety regarding AI-based education is vital for achieving effective learning results. This study delved into how AI tools affect EFL learners’ motivation, anxiety, and self-efficacy. A total of 168 university learners in two classes participated in this research, 82 were assigned to the experimental group and 86 were assigned to the control group. The cases utilized the AI tool, namely Duolingo, whereas the controls received conventional language teaching. Three scales were used as post-tests and pre-tests. Using One-way Analysis of Covariance (ANCOVA), findings revealed significant improvements in motivation, self-efficacy, and anxiety reduction among the experimental group, while the control group exhibited only minor changes. These results highlight the effectiveness of AI-based language learning in fostering engagement and emotional resilience. This is consistent with the Control-Value Theory (CVT), suggesting that a greater sense of perceived control results in positive educational emotions, resulting in lower anxiety while increasing self-efficacy and motivation. The present research adds to the growing research on AI in language teaching, providing information on the effective integration of AI tools to optimize learner learning, boost motivation, and promote emotional resilience within EFL settings.","author":[{"dropping-particle":"","family":"Shao","given":"Shuai","non-dropping-particle":"","parse-names":false,"suffix":""}],"container-title":"Learning and Motivation","id":"ITEM-1","issued":{"date-parts":[["2025"]]},"title":"The role of AI tools on EFL students’ motivation, self-efficacy, and anxiety: Through the lens of control-value theory","type":"article-journal","volume":"91"},"uris":["http://www.mendeley.com/documents/?uuid=fc77c796-50ec-4055-bbeb-86a5f23d3986"]}],"mendeley":{"formattedCitation":"(Shao, 2025)","plainTextFormattedCitation":"(Shao, 2025)","previouslyFormattedCitation":"(Shao, 2025)"},"properties":{"noteIndex":0},"schema":"https://github.com/citation-style-language/schema/raw/master/csl-citation.json"}</w:instrText>
      </w:r>
      <w:r w:rsidR="00FE6CD9">
        <w:rPr>
          <w:color w:val="000000"/>
          <w:sz w:val="24"/>
          <w:szCs w:val="24"/>
          <w:lang w:val="en-ID"/>
        </w:rPr>
        <w:fldChar w:fldCharType="separate"/>
      </w:r>
      <w:r w:rsidR="00FE6CD9" w:rsidRPr="00FE6CD9">
        <w:rPr>
          <w:noProof/>
          <w:color w:val="000000"/>
          <w:sz w:val="24"/>
          <w:szCs w:val="24"/>
          <w:lang w:val="en-ID"/>
        </w:rPr>
        <w:t>(Shao, 2025)</w:t>
      </w:r>
      <w:r w:rsidR="00FE6CD9">
        <w:rPr>
          <w:color w:val="000000"/>
          <w:sz w:val="24"/>
          <w:szCs w:val="24"/>
          <w:lang w:val="en-ID"/>
        </w:rPr>
        <w:fldChar w:fldCharType="end"/>
      </w:r>
      <w:r w:rsidRPr="00765DA8">
        <w:rPr>
          <w:color w:val="000000"/>
          <w:sz w:val="24"/>
          <w:szCs w:val="24"/>
          <w:lang w:val="en-ID"/>
        </w:rPr>
        <w:t>.</w:t>
      </w:r>
    </w:p>
    <w:p w14:paraId="4693D547" w14:textId="540F9C75" w:rsidR="00C54BFA" w:rsidRPr="00765DA8" w:rsidRDefault="00C54BFA" w:rsidP="000F5352">
      <w:pPr>
        <w:spacing w:line="360" w:lineRule="auto"/>
        <w:ind w:firstLine="425"/>
        <w:rPr>
          <w:color w:val="000000"/>
          <w:sz w:val="24"/>
          <w:szCs w:val="24"/>
          <w:lang w:val="en-ID"/>
        </w:rPr>
      </w:pPr>
      <w:r w:rsidRPr="00765DA8">
        <w:rPr>
          <w:color w:val="000000"/>
          <w:sz w:val="24"/>
          <w:szCs w:val="24"/>
          <w:lang w:val="en-ID"/>
        </w:rPr>
        <w:t xml:space="preserve">S7 confirmed the same point: "I understand the paragraph, but when I want to write the translation, I'm afraid of choosing the wrong words." It wasn't understanding the content that was the problem, but rather the expressive demands of the target language. This is the essence of communication anxiety as defined by </w:t>
      </w:r>
      <w:r w:rsidR="00520BEC">
        <w:rPr>
          <w:color w:val="000000"/>
          <w:sz w:val="24"/>
          <w:szCs w:val="24"/>
          <w:lang w:val="en-ID"/>
        </w:rPr>
        <w:fldChar w:fldCharType="begin" w:fldLock="1"/>
      </w:r>
      <w:r w:rsidR="00C03F3F">
        <w:rPr>
          <w:color w:val="000000"/>
          <w:sz w:val="24"/>
          <w:szCs w:val="24"/>
          <w:lang w:val="en-ID"/>
        </w:rPr>
        <w:instrText>ADDIN CSL_CITATION {"citationItems":[{"id":"ITEM-1","itemData":{"DOI":"10.1111/j.1540-4781.1986.tb05256.x","ISSN":"15404781","author":[{"dropping-particle":"","family":"HORWITZ","given":"ELAINE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Journal","id":"ITEM-1","issue":"2","issued":{"date-parts":[["1986"]]},"page":"125-132","title":"Foreign Language Classroom Anxiety","type":"article-journal","volume":"70"},"uris":["http://www.mendeley.com/documents/?uuid=fa318296-cb1d-4b23-96c3-b331098cd0a3"]}],"mendeley":{"formattedCitation":"(HORWITZ et al., 1986)","plainTextFormattedCitation":"(HORWITZ et al., 1986)","previouslyFormattedCitation":"(HORWITZ et al., 1986)"},"properties":{"noteIndex":0},"schema":"https://github.com/citation-style-language/schema/raw/master/csl-citation.json"}</w:instrText>
      </w:r>
      <w:r w:rsidR="00520BEC">
        <w:rPr>
          <w:color w:val="000000"/>
          <w:sz w:val="24"/>
          <w:szCs w:val="24"/>
          <w:lang w:val="en-ID"/>
        </w:rPr>
        <w:fldChar w:fldCharType="separate"/>
      </w:r>
      <w:r w:rsidR="00520BEC" w:rsidRPr="00520BEC">
        <w:rPr>
          <w:noProof/>
          <w:color w:val="000000"/>
          <w:sz w:val="24"/>
          <w:szCs w:val="24"/>
          <w:lang w:val="en-ID"/>
        </w:rPr>
        <w:t>(HORWITZ et al., 1986)</w:t>
      </w:r>
      <w:r w:rsidR="00520BEC">
        <w:rPr>
          <w:color w:val="000000"/>
          <w:sz w:val="24"/>
          <w:szCs w:val="24"/>
          <w:lang w:val="en-ID"/>
        </w:rPr>
        <w:fldChar w:fldCharType="end"/>
      </w:r>
      <w:r w:rsidRPr="00765DA8">
        <w:rPr>
          <w:color w:val="000000"/>
          <w:sz w:val="24"/>
          <w:szCs w:val="24"/>
          <w:lang w:val="en-ID"/>
        </w:rPr>
        <w:t>. S1, through a reflective journal, added another dimension: "I'm afraid my translation will turn out completely wrong." Anxiety already operates as a comprehensive assessment of one's abilities before a single word is written, an empirical illustration of Krashen's (1982) affective filter mechanism that precedes the primary cognitive task.</w:t>
      </w:r>
    </w:p>
    <w:p w14:paraId="4D443B6B" w14:textId="4F84A933" w:rsidR="00282FE2" w:rsidRDefault="00C54BFA" w:rsidP="000F5352">
      <w:pPr>
        <w:spacing w:line="360" w:lineRule="auto"/>
        <w:ind w:firstLine="425"/>
        <w:rPr>
          <w:color w:val="000000"/>
          <w:sz w:val="24"/>
          <w:szCs w:val="24"/>
          <w:lang w:val="en-ID"/>
        </w:rPr>
      </w:pPr>
      <w:r w:rsidRPr="00765DA8">
        <w:rPr>
          <w:color w:val="000000"/>
          <w:sz w:val="24"/>
          <w:szCs w:val="24"/>
          <w:lang w:val="en-ID"/>
        </w:rPr>
        <w:t xml:space="preserve">Avoidance behavior was present in a more subtle form in S6 and S8. Both consistently chose simpler equivalents, not because they didn't know the more appropriate ones. S8 confirmed: "I deliberately chose words I was confident in, even though they might not be quite right." This trade-off between accuracy and affective safety directly impacted the target text, which became flatter and lost its contextual precision, consistent with the finding that anxiety encourages learners to operate below their actual linguistic capacity </w:t>
      </w:r>
      <w:r w:rsidR="00C03F3F">
        <w:rPr>
          <w:color w:val="000000"/>
          <w:sz w:val="24"/>
          <w:szCs w:val="24"/>
          <w:lang w:val="en-ID"/>
        </w:rPr>
        <w:fldChar w:fldCharType="begin" w:fldLock="1"/>
      </w:r>
      <w:r w:rsidR="00385EC3">
        <w:rPr>
          <w:color w:val="000000"/>
          <w:sz w:val="24"/>
          <w:szCs w:val="24"/>
          <w:lang w:val="en-ID"/>
        </w:rPr>
        <w:instrText>ADDIN CSL_CITATION {"citationItems":[{"id":"ITEM-1","itemData":{"DOI":"10.1016/j.lmot.2025.102154","ISSN":"00239690","abstract":"Incorporating Artificial Intelligence (AI) into education has unveiled changing opportunities, especially for English as a Foreign Language (EFL) learners. Moreover, promoting learner motivation and self-efficacy and minimizing learners' anxiety regarding AI-based education is vital for achieving effective learning results. This study delved into how AI tools affect EFL learners’ motivation, anxiety, and self-efficacy. A total of 168 university learners in two classes participated in this research, 82 were assigned to the experimental group and 86 were assigned to the control group. The cases utilized the AI tool, namely Duolingo, whereas the controls received conventional language teaching. Three scales were used as post-tests and pre-tests. Using One-way Analysis of Covariance (ANCOVA), findings revealed significant improvements in motivation, self-efficacy, and anxiety reduction among the experimental group, while the control group exhibited only minor changes. These results highlight the effectiveness of AI-based language learning in fostering engagement and emotional resilience. This is consistent with the Control-Value Theory (CVT), suggesting that a greater sense of perceived control results in positive educational emotions, resulting in lower anxiety while increasing self-efficacy and motivation. The present research adds to the growing research on AI in language teaching, providing information on the effective integration of AI tools to optimize learner learning, boost motivation, and promote emotional resilience within EFL settings.","author":[{"dropping-particle":"","family":"Shao","given":"Shuai","non-dropping-particle":"","parse-names":false,"suffix":""}],"container-title":"Learning and Motivation","id":"ITEM-1","issued":{"date-parts":[["2025"]]},"title":"The role of AI tools on EFL students’ motivation, self-efficacy, and anxiety: Through the lens of control-value theory","type":"article-journal","volume":"91"},"uris":["http://www.mendeley.com/documents/?uuid=fc77c796-50ec-4055-bbeb-86a5f23d3986"]}],"mendeley":{"formattedCitation":"(Shao, 2025)","plainTextFormattedCitation":"(Shao, 2025)","previouslyFormattedCitation":"(Shao, 2025)"},"properties":{"noteIndex":0},"schema":"https://github.com/citation-style-language/schema/raw/master/csl-citation.json"}</w:instrText>
      </w:r>
      <w:r w:rsidR="00C03F3F">
        <w:rPr>
          <w:color w:val="000000"/>
          <w:sz w:val="24"/>
          <w:szCs w:val="24"/>
          <w:lang w:val="en-ID"/>
        </w:rPr>
        <w:fldChar w:fldCharType="separate"/>
      </w:r>
      <w:r w:rsidR="00C03F3F" w:rsidRPr="00C03F3F">
        <w:rPr>
          <w:noProof/>
          <w:color w:val="000000"/>
          <w:sz w:val="24"/>
          <w:szCs w:val="24"/>
          <w:lang w:val="en-ID"/>
        </w:rPr>
        <w:t>(Shao, 2025)</w:t>
      </w:r>
      <w:r w:rsidR="00C03F3F">
        <w:rPr>
          <w:color w:val="000000"/>
          <w:sz w:val="24"/>
          <w:szCs w:val="24"/>
          <w:lang w:val="en-ID"/>
        </w:rPr>
        <w:fldChar w:fldCharType="end"/>
      </w:r>
      <w:r w:rsidRPr="00765DA8">
        <w:rPr>
          <w:color w:val="000000"/>
          <w:sz w:val="24"/>
          <w:szCs w:val="24"/>
          <w:lang w:val="en-ID"/>
        </w:rPr>
        <w:t>.</w:t>
      </w:r>
    </w:p>
    <w:p w14:paraId="57855C44" w14:textId="4DA8559B" w:rsidR="00282FE2" w:rsidRPr="00282FE2" w:rsidRDefault="00282FE2" w:rsidP="00282FE2">
      <w:pPr>
        <w:spacing w:line="360" w:lineRule="auto"/>
        <w:ind w:firstLine="0"/>
        <w:rPr>
          <w:color w:val="000000"/>
          <w:sz w:val="24"/>
          <w:szCs w:val="24"/>
          <w:lang w:val="en-ID"/>
        </w:rPr>
      </w:pPr>
      <w:r w:rsidRPr="00282FE2">
        <w:rPr>
          <w:b/>
          <w:bCs/>
          <w:color w:val="000000"/>
          <w:sz w:val="24"/>
          <w:szCs w:val="24"/>
          <w:lang w:val="en-ID"/>
        </w:rPr>
        <w:t>Test Anxiety as a Situational Component of Anxiety</w:t>
      </w:r>
    </w:p>
    <w:p w14:paraId="32317246" w14:textId="77777777" w:rsidR="00282FE2" w:rsidRPr="00282FE2" w:rsidRDefault="00282FE2" w:rsidP="00282FE2">
      <w:pPr>
        <w:spacing w:line="360" w:lineRule="auto"/>
        <w:ind w:firstLine="0"/>
        <w:rPr>
          <w:color w:val="000000"/>
          <w:sz w:val="24"/>
          <w:szCs w:val="24"/>
          <w:lang w:val="en-ID"/>
        </w:rPr>
      </w:pPr>
      <w:r w:rsidRPr="00282FE2">
        <w:rPr>
          <w:color w:val="000000"/>
          <w:sz w:val="24"/>
          <w:szCs w:val="24"/>
          <w:lang w:val="en-ID"/>
        </w:rPr>
        <w:t>Unlike communication apprehension, which is uniform throughout the process, test anxiety operates episodically. It waits for a trigger.</w:t>
      </w:r>
    </w:p>
    <w:p w14:paraId="2DF9AB8A" w14:textId="6CD741B6" w:rsidR="00282FE2" w:rsidRPr="00282FE2" w:rsidRDefault="00282FE2" w:rsidP="00282FE2">
      <w:pPr>
        <w:spacing w:line="360" w:lineRule="auto"/>
        <w:ind w:firstLine="0"/>
        <w:rPr>
          <w:color w:val="000000"/>
          <w:sz w:val="24"/>
          <w:szCs w:val="24"/>
          <w:lang w:val="en-ID"/>
        </w:rPr>
      </w:pPr>
      <w:r w:rsidRPr="00282FE2">
        <w:rPr>
          <w:color w:val="000000"/>
          <w:sz w:val="24"/>
          <w:szCs w:val="24"/>
          <w:lang w:val="en-ID"/>
        </w:rPr>
        <w:t xml:space="preserve">The most consistent trigger is the awareness of time limits. When S2 realized the remaining time was disproportionate to the untranslated text, she said: "Oh, how </w:t>
      </w:r>
      <w:r w:rsidRPr="00282FE2">
        <w:rPr>
          <w:color w:val="000000"/>
          <w:sz w:val="24"/>
          <w:szCs w:val="24"/>
          <w:lang w:val="en-ID"/>
        </w:rPr>
        <w:lastRenderedPageBreak/>
        <w:t xml:space="preserve">many minutes are left? I'm getting nervous." What happened was not acceleration, but the opposite: rushed writing and mid-correction. Fear of failure and time pressure are primary sources of test anxiety in EFL learners </w:t>
      </w:r>
      <w:r w:rsidR="00385EC3">
        <w:rPr>
          <w:color w:val="000000"/>
          <w:sz w:val="24"/>
          <w:szCs w:val="24"/>
          <w:lang w:val="en-ID"/>
        </w:rPr>
        <w:fldChar w:fldCharType="begin" w:fldLock="1"/>
      </w:r>
      <w:r w:rsidR="00AB319C">
        <w:rPr>
          <w:color w:val="000000"/>
          <w:sz w:val="24"/>
          <w:szCs w:val="24"/>
          <w:lang w:val="en-ID"/>
        </w:rPr>
        <w:instrText>ADDIN CSL_CITATION {"citationItems":[{"id":"ITEM-1","itemData":{"abstract":"Faculty: Faculty of Arts Degree programme: MA programme in English Studies Level: Master's thesis Month and year: October 2022 Number of pages: 59 pages + 5 appendices","author":[{"dropping-particle":"","family":"Pesonen-Wen","given":"Huifang","non-dropping-particle":"","parse-names":false,"suffix":""},{"dropping-particle":"","family":"Studies","given":"English","non-dropping-particle":"","parse-names":false,"suffix":""}],"id":"ITEM-1","issue":"October","issued":{"date-parts":[["2022"]]},"title":"Preservice EFL Teachers' Teaching Anxiety: A Mixed-method Study Title: Preservice EFL Teachers' Teaching Anxiety: A Mixed-method Study The increasing research on foreign language teaching anxiety (FLTA) illustrates the emotional","type":"article-journal"},"uris":["http://www.mendeley.com/documents/?uuid=dc871553-3053-4806-bd1a-fd8bd8b22547"]}],"mendeley":{"formattedCitation":"(Pesonen-Wen &amp; Studies, 2022)","plainTextFormattedCitation":"(Pesonen-Wen &amp; Studies, 2022)","previouslyFormattedCitation":"(Pesonen-Wen &amp; Studies, 2022)"},"properties":{"noteIndex":0},"schema":"https://github.com/citation-style-language/schema/raw/master/csl-citation.json"}</w:instrText>
      </w:r>
      <w:r w:rsidR="00385EC3">
        <w:rPr>
          <w:color w:val="000000"/>
          <w:sz w:val="24"/>
          <w:szCs w:val="24"/>
          <w:lang w:val="en-ID"/>
        </w:rPr>
        <w:fldChar w:fldCharType="separate"/>
      </w:r>
      <w:r w:rsidR="00385EC3" w:rsidRPr="00385EC3">
        <w:rPr>
          <w:noProof/>
          <w:color w:val="000000"/>
          <w:sz w:val="24"/>
          <w:szCs w:val="24"/>
          <w:lang w:val="en-ID"/>
        </w:rPr>
        <w:t>(Pesonen-Wen &amp; Studies, 2022)</w:t>
      </w:r>
      <w:r w:rsidR="00385EC3">
        <w:rPr>
          <w:color w:val="000000"/>
          <w:sz w:val="24"/>
          <w:szCs w:val="24"/>
          <w:lang w:val="en-ID"/>
        </w:rPr>
        <w:fldChar w:fldCharType="end"/>
      </w:r>
      <w:r w:rsidRPr="00282FE2">
        <w:rPr>
          <w:color w:val="000000"/>
          <w:sz w:val="24"/>
          <w:szCs w:val="24"/>
          <w:lang w:val="en-ID"/>
        </w:rPr>
        <w:t>, and these data give concrete confirmation of this claim.</w:t>
      </w:r>
    </w:p>
    <w:p w14:paraId="5E36AB3E" w14:textId="19505E9F" w:rsidR="00282FE2" w:rsidRPr="00282FE2" w:rsidRDefault="00282FE2" w:rsidP="000F5352">
      <w:pPr>
        <w:spacing w:line="360" w:lineRule="auto"/>
        <w:ind w:firstLine="425"/>
        <w:rPr>
          <w:color w:val="000000"/>
          <w:sz w:val="24"/>
          <w:szCs w:val="24"/>
          <w:lang w:val="en-ID"/>
        </w:rPr>
      </w:pPr>
      <w:r w:rsidRPr="00282FE2">
        <w:rPr>
          <w:color w:val="000000"/>
          <w:sz w:val="24"/>
          <w:szCs w:val="24"/>
          <w:lang w:val="en-ID"/>
        </w:rPr>
        <w:t xml:space="preserve">The second trigger is the observational context. S5 wrote in her journal: "If no one were assessing me, I might be more relaxed and the results would be better." This statement quite accurate describes how the evaluative context interferes with performance. </w:t>
      </w:r>
      <w:r w:rsidR="00AB319C">
        <w:rPr>
          <w:color w:val="000000"/>
          <w:sz w:val="24"/>
          <w:szCs w:val="24"/>
          <w:lang w:val="en-ID"/>
        </w:rPr>
        <w:fldChar w:fldCharType="begin" w:fldLock="1"/>
      </w:r>
      <w:r w:rsidR="0083201A">
        <w:rPr>
          <w:color w:val="000000"/>
          <w:sz w:val="24"/>
          <w:szCs w:val="24"/>
          <w:lang w:val="en-ID"/>
        </w:rPr>
        <w:instrText>ADDIN CSL_CITATION {"citationItems":[{"id":"ITEM-1","itemData":{"DOI":"10.1177/26318318231181687","ISSN":"26318326","abstract":"Background: It is generally assumed that erectile dysfunction (ED) under the age of 40 is primarily driven by psychosocial factors. Aims: This cross-sectional study evaluated ED, depression, anxiety, and quality of life among young Japanese men. Materials and Methods: We used an online survey to gather data from a wide range of community samples. ED was assessed by the IIEF-5 questionnaire, while depression, anxiety, and quality of life were assessed by the PHQ-9, GAD-7, and LISAT-8 questionnaires, respectively. Categorical data were evaluated by chi-square test and numerical data were estimated by one-way ANOVA. Post-hoc tests were conducted using the Holm method, which was used to control for type I errors. Cohen’s d index was calculated as effect sizes. Results: Valid responses from 329 individuals (age 33.93 ± 6.41 years) were obtained. According to IIEF-5 scores, the distribution of various severities of ED was as follows: non-ED, 37.39%; mild ED, 18.24%; mild to moderate ED, 27.36%; and moderate and severe ED, 17.02%. There were no significant differences in depression and anxiety between non-ED and ED men. In contrast, there were significant differences in quality of life between non-ED and ED men (P &lt;.01). Conclusions: We conclude that psychosocial factors may also be the cause of ED in young Japanese men besides depression and anxiety, and ED may reduce quality of life in various aspects. It is necessary to develop a Japanese version scale to measure ED-related psychosocial factors.","author":[{"dropping-particle":"","family":"Saito","given":"Junichi","non-dropping-particle":"","parse-names":false,"suffix":""},{"dropping-particle":"","family":"Kumano","given":"Hiroaki","non-dropping-particle":"","parse-names":false,"suffix":""},{"dropping-particle":"","family":"Ghazizadeh","given":"Mohammad","non-dropping-particle":"","parse-names":false,"suffix":""},{"dropping-particle":"","family":"Shimokawa","given":"Chigusa","non-dropping-particle":"","parse-names":false,"suffix":""},{"dropping-particle":"","family":"Tanemura","given":"Hideki","non-dropping-particle":"","parse-names":false,"suffix":""}],"container-title":"Journal of Psychosexual Health","id":"ITEM-1","issue":"2","issued":{"date-parts":[["2023"]]},"page":"77-83","title":"Relationships Between Erectile Dysfunction, Depression, Anxiety, and Quality of Life in Young Japanese Men: A Cross-Sectional Study","type":"article-journal","volume":"5"},"uris":["http://www.mendeley.com/documents/?uuid=785bb86d-9e13-4460-af66-0edb7bd4c408"]}],"mendeley":{"formattedCitation":"(Saito et al., 2023)","plainTextFormattedCitation":"(Saito et al., 2023)","previouslyFormattedCitation":"(Saito et al., 2023)"},"properties":{"noteIndex":0},"schema":"https://github.com/citation-style-language/schema/raw/master/csl-citation.json"}</w:instrText>
      </w:r>
      <w:r w:rsidR="00AB319C">
        <w:rPr>
          <w:color w:val="000000"/>
          <w:sz w:val="24"/>
          <w:szCs w:val="24"/>
          <w:lang w:val="en-ID"/>
        </w:rPr>
        <w:fldChar w:fldCharType="separate"/>
      </w:r>
      <w:r w:rsidR="00AB319C" w:rsidRPr="00AB319C">
        <w:rPr>
          <w:noProof/>
          <w:color w:val="000000"/>
          <w:sz w:val="24"/>
          <w:szCs w:val="24"/>
          <w:lang w:val="en-ID"/>
        </w:rPr>
        <w:t>(Saito et al., 2023)</w:t>
      </w:r>
      <w:r w:rsidR="00AB319C">
        <w:rPr>
          <w:color w:val="000000"/>
          <w:sz w:val="24"/>
          <w:szCs w:val="24"/>
          <w:lang w:val="en-ID"/>
        </w:rPr>
        <w:fldChar w:fldCharType="end"/>
      </w:r>
      <w:r w:rsidR="00AB319C">
        <w:rPr>
          <w:color w:val="000000"/>
          <w:sz w:val="24"/>
          <w:szCs w:val="24"/>
          <w:lang w:val="en-ID"/>
        </w:rPr>
        <w:t xml:space="preserve"> </w:t>
      </w:r>
      <w:r w:rsidRPr="00282FE2">
        <w:rPr>
          <w:color w:val="000000"/>
          <w:sz w:val="24"/>
          <w:szCs w:val="24"/>
          <w:lang w:val="en-ID"/>
        </w:rPr>
        <w:t>identified a similar dynamic: learners with high test anxiety tend to experience a growing gap between their actual and self-estimated abilities, which in turn exacerbates the anxiety in a cycle that is difficult to break.</w:t>
      </w:r>
    </w:p>
    <w:p w14:paraId="36E3ECBC" w14:textId="468DEC28" w:rsidR="00282FE2" w:rsidRPr="00282FE2" w:rsidRDefault="00282FE2" w:rsidP="000F5352">
      <w:pPr>
        <w:spacing w:line="360" w:lineRule="auto"/>
        <w:ind w:firstLine="425"/>
        <w:rPr>
          <w:color w:val="000000"/>
          <w:sz w:val="24"/>
          <w:szCs w:val="24"/>
          <w:lang w:val="en-ID"/>
        </w:rPr>
      </w:pPr>
      <w:r w:rsidRPr="00282FE2">
        <w:rPr>
          <w:color w:val="000000"/>
          <w:sz w:val="24"/>
          <w:szCs w:val="24"/>
          <w:lang w:val="en-ID"/>
        </w:rPr>
        <w:t xml:space="preserve">Seven of the twelve participants showed signs of test anxiety at identifiable levels. The remaining five showed no clear indicators, although some acknowledged that the context of the formal task made them more stressed. This difference suggests that test anxiety is more influenced by the perception of the evaluative situation than by the characteristics of the text itself, a finding sources by a qualitative study of evaluative anxiety in EFL contexts </w:t>
      </w:r>
      <w:r w:rsidR="0083201A">
        <w:rPr>
          <w:color w:val="000000"/>
          <w:sz w:val="24"/>
          <w:szCs w:val="24"/>
          <w:lang w:val="en-ID"/>
        </w:rPr>
        <w:fldChar w:fldCharType="begin" w:fldLock="1"/>
      </w:r>
      <w:r w:rsidR="004E697D">
        <w:rPr>
          <w:color w:val="000000"/>
          <w:sz w:val="24"/>
          <w:szCs w:val="24"/>
          <w:lang w:val="en-ID"/>
        </w:rPr>
        <w:instrText>ADDIN CSL_CITATION {"citationItems":[{"id":"ITEM-1","itemData":{"DOI":"10.3389/fpsyg.2024.1404923","ISSN":"16641078","author":[{"dropping-particle":"","family":"Zabrodskaja","given":"Anastassia","non-dropping-particle":"","parse-names":false,"suffix":""},{"dropping-particle":"","family":"Dakanalis","given":"Antonios","non-dropping-particle":"","parse-names":false,"suffix":""}],"container-title":"Frontiers in Psychology","id":"ITEM-1","issued":{"date-parts":[["2024"]]},"title":"Editorial: Highlights in psychology: social anxiety","type":"article-journal","volume":"15"},"uris":["http://www.mendeley.com/documents/?uuid=6cfe868f-45f1-4576-a877-1c13912ca784"]}],"mendeley":{"formattedCitation":"(Zabrodskaja &amp; Dakanalis, 2024)","plainTextFormattedCitation":"(Zabrodskaja &amp; Dakanalis, 2024)","previouslyFormattedCitation":"(Zabrodskaja &amp; Dakanalis, 2024)"},"properties":{"noteIndex":0},"schema":"https://github.com/citation-style-language/schema/raw/master/csl-citation.json"}</w:instrText>
      </w:r>
      <w:r w:rsidR="0083201A">
        <w:rPr>
          <w:color w:val="000000"/>
          <w:sz w:val="24"/>
          <w:szCs w:val="24"/>
          <w:lang w:val="en-ID"/>
        </w:rPr>
        <w:fldChar w:fldCharType="separate"/>
      </w:r>
      <w:r w:rsidR="0083201A" w:rsidRPr="0083201A">
        <w:rPr>
          <w:noProof/>
          <w:color w:val="000000"/>
          <w:sz w:val="24"/>
          <w:szCs w:val="24"/>
          <w:lang w:val="en-ID"/>
        </w:rPr>
        <w:t>(Zabrodskaja &amp; Dakanalis, 2024)</w:t>
      </w:r>
      <w:r w:rsidR="0083201A">
        <w:rPr>
          <w:color w:val="000000"/>
          <w:sz w:val="24"/>
          <w:szCs w:val="24"/>
          <w:lang w:val="en-ID"/>
        </w:rPr>
        <w:fldChar w:fldCharType="end"/>
      </w:r>
    </w:p>
    <w:p w14:paraId="11FDBC52" w14:textId="77777777" w:rsidR="00356A93" w:rsidRPr="00FD2C46" w:rsidRDefault="00356A93" w:rsidP="00356A93">
      <w:pPr>
        <w:spacing w:line="360" w:lineRule="auto"/>
        <w:ind w:firstLine="0"/>
        <w:rPr>
          <w:b/>
          <w:bCs/>
          <w:color w:val="000000"/>
          <w:sz w:val="24"/>
          <w:szCs w:val="24"/>
          <w:lang w:val="en-ID"/>
        </w:rPr>
      </w:pPr>
      <w:r w:rsidRPr="00FD2C46">
        <w:rPr>
          <w:b/>
          <w:bCs/>
          <w:color w:val="000000"/>
          <w:sz w:val="24"/>
          <w:szCs w:val="24"/>
          <w:lang w:val="en-ID"/>
        </w:rPr>
        <w:t>Understanding Communication in Translational Activities: A Theoretical Interpretation</w:t>
      </w:r>
    </w:p>
    <w:p w14:paraId="4E2E5614" w14:textId="77777777" w:rsidR="00356A93" w:rsidRPr="00A079BC" w:rsidRDefault="00356A93" w:rsidP="00356A93">
      <w:pPr>
        <w:spacing w:line="360" w:lineRule="auto"/>
        <w:ind w:firstLine="0"/>
        <w:rPr>
          <w:color w:val="000000"/>
          <w:sz w:val="24"/>
          <w:szCs w:val="24"/>
          <w:lang w:val="en-ID"/>
        </w:rPr>
      </w:pPr>
      <w:r w:rsidRPr="00356A93">
        <w:rPr>
          <w:color w:val="000000"/>
          <w:sz w:val="24"/>
          <w:szCs w:val="24"/>
          <w:lang w:val="en-ID"/>
        </w:rPr>
        <w:t xml:space="preserve">The communication anxiety construct in Horwitz et al.'s (1986) FLCA framework was initially developed in the context of oral production. </w:t>
      </w:r>
      <w:r w:rsidRPr="00A079BC">
        <w:rPr>
          <w:color w:val="000000"/>
          <w:sz w:val="24"/>
          <w:szCs w:val="24"/>
          <w:lang w:val="en-ID"/>
        </w:rPr>
        <w:t>The data in this study indicate that the same mechanisms operate in the context of fully individualized written translation. The expressive demands in the target language are sufficient to trigger anxiety, even without a live audience.</w:t>
      </w:r>
    </w:p>
    <w:p w14:paraId="62A91142" w14:textId="6F36460C" w:rsidR="00356A93" w:rsidRPr="00A079BC" w:rsidRDefault="004E697D" w:rsidP="000F5352">
      <w:pPr>
        <w:spacing w:line="360" w:lineRule="auto"/>
        <w:ind w:firstLine="425"/>
        <w:rPr>
          <w:color w:val="000000"/>
          <w:sz w:val="24"/>
          <w:szCs w:val="24"/>
          <w:lang w:val="en-ID"/>
        </w:rPr>
      </w:pPr>
      <w:r>
        <w:rPr>
          <w:color w:val="000000"/>
          <w:sz w:val="24"/>
          <w:szCs w:val="24"/>
          <w:lang w:val="en-ID"/>
        </w:rPr>
        <w:fldChar w:fldCharType="begin" w:fldLock="1"/>
      </w:r>
      <w:r w:rsidR="002E1B5D">
        <w:rPr>
          <w:color w:val="000000"/>
          <w:sz w:val="24"/>
          <w:szCs w:val="24"/>
          <w:lang w:val="en-ID"/>
        </w:rPr>
        <w:instrText>ADDIN CSL_CITATION {"citationItems":[{"id":"ITEM-1","itemData":{"ISBN":"9781315835860","author":[{"dropping-particle":"","family":"Nattinger","given":"James","non-dropping-particle":"","parse-names":false,"suffix":""}],"container-title":"Vocabulary and Language Teaching","id":"ITEM-1","issued":{"date-parts":[["2014"]]},"number-of-pages":"62-82","title":"Some current trends in vocabulary teaching","type":"book"},"uris":["http://www.mendeley.com/documents/?uuid=5bb6cf8b-3712-4a16-bee0-1de15338a14c"]}],"mendeley":{"formattedCitation":"(Nattinger, 2014)","plainTextFormattedCitation":"(Nattinger, 2014)","previouslyFormattedCitation":"(Nattinger, 2014)"},"properties":{"noteIndex":0},"schema":"https://github.com/citation-style-language/schema/raw/master/csl-citation.json"}</w:instrText>
      </w:r>
      <w:r>
        <w:rPr>
          <w:color w:val="000000"/>
          <w:sz w:val="24"/>
          <w:szCs w:val="24"/>
          <w:lang w:val="en-ID"/>
        </w:rPr>
        <w:fldChar w:fldCharType="separate"/>
      </w:r>
      <w:r w:rsidRPr="004E697D">
        <w:rPr>
          <w:noProof/>
          <w:color w:val="000000"/>
          <w:sz w:val="24"/>
          <w:szCs w:val="24"/>
          <w:lang w:val="en-ID"/>
        </w:rPr>
        <w:t>(Nattinger, 2014)</w:t>
      </w:r>
      <w:r>
        <w:rPr>
          <w:color w:val="000000"/>
          <w:sz w:val="24"/>
          <w:szCs w:val="24"/>
          <w:lang w:val="en-ID"/>
        </w:rPr>
        <w:fldChar w:fldCharType="end"/>
      </w:r>
      <w:r w:rsidR="00356A93" w:rsidRPr="00A079BC">
        <w:rPr>
          <w:color w:val="000000"/>
          <w:sz w:val="24"/>
          <w:szCs w:val="24"/>
          <w:lang w:val="en-ID"/>
        </w:rPr>
        <w:t>affective filter in this data not only hinders the transmission of input from the source text but also interferes with the production output in the target language. S1's panic before beginning translation is a filter that is already activated before the primary cognitive task begins. This is not a failure of competence, but rather a preceding affective failure.</w:t>
      </w:r>
    </w:p>
    <w:p w14:paraId="10D64B70" w14:textId="496BD240" w:rsidR="00A079BC" w:rsidRDefault="00356A93" w:rsidP="000F5352">
      <w:pPr>
        <w:spacing w:line="360" w:lineRule="auto"/>
        <w:ind w:firstLine="425"/>
        <w:rPr>
          <w:color w:val="000000"/>
          <w:sz w:val="24"/>
          <w:szCs w:val="24"/>
          <w:lang w:val="en-ID"/>
        </w:rPr>
      </w:pPr>
      <w:r w:rsidRPr="00A079BC">
        <w:rPr>
          <w:color w:val="000000"/>
          <w:sz w:val="24"/>
          <w:szCs w:val="24"/>
          <w:lang w:val="en-ID"/>
        </w:rPr>
        <w:t xml:space="preserve">Expository texts specifically exacerbate this situation. When S3 reports "understanding the meaning but not knowing how to express it," she is facing a gap between receptive understanding and productive capacity, which, according to Swain's (1985, 2000) output hypothesis, is only realized when learners are forced to produce output. Anxiety widens the gap, and cognitive load in translators' activities </w:t>
      </w:r>
      <w:r w:rsidRPr="00A079BC">
        <w:rPr>
          <w:color w:val="000000"/>
          <w:sz w:val="24"/>
          <w:szCs w:val="24"/>
          <w:lang w:val="en-ID"/>
        </w:rPr>
        <w:lastRenderedPageBreak/>
        <w:t xml:space="preserve">has been shown to contribute directly to changes in translational anxiety levels </w:t>
      </w:r>
      <w:r w:rsidR="002E1B5D">
        <w:rPr>
          <w:color w:val="000000"/>
          <w:sz w:val="24"/>
          <w:szCs w:val="24"/>
          <w:lang w:val="en-ID"/>
        </w:rPr>
        <w:fldChar w:fldCharType="begin" w:fldLock="1"/>
      </w:r>
      <w:r w:rsidR="000D4B1C">
        <w:rPr>
          <w:color w:val="000000"/>
          <w:sz w:val="24"/>
          <w:szCs w:val="24"/>
          <w:lang w:val="en-ID"/>
        </w:rPr>
        <w:instrText>ADDIN CSL_CITATION {"citationItems":[{"id":"ITEM-1","itemData":{"DOI":"10.3389/fpsyg.2023.1120140","ISSN":"16641078","abstract":"While considerable research on the impact of anxiety on second language learning has been carried out in international contexts, the impact of anxiety on the translator’s undertaking L2 translation, a sort of anxiety arising from the translation directionality, as well as the structure of cognitive mechanism for translational anxiety, remain under-explored. Adopting the eye-tracking and key-logging approach to data collection, this study implemented an eye-tracking experiment with EFL learners at a Chinese university to probe into how the participants responded to L1 and L2 translation-tasks and the mechanism involved in these processes. It is found that translation directionality does have a great impact on the processing of translation, which causes the change of cognitive load and then leads to the change of levels in translator anxiety. The finding further confirms the key premises of the Processing Proficiency Model and the Revised Hierarchical Model with attendant implications for translation processes.","author":[{"dropping-particle":"","family":"Jia","given":"Juan","non-dropping-particle":"","parse-names":false,"suffix":""},{"dropping-particle":"","family":"Wei","given":"Ziyu","non-dropping-particle":"","parse-names":false,"suffix":""},{"dropping-particle":"","family":"Cheng","given":"Heben","non-dropping-particle":"","parse-names":false,"suffix":""},{"dropping-particle":"","family":"Wang","given":"Xiaolu","non-dropping-particle":"","parse-names":false,"suffix":""}],"container-title":"Frontiers in Psychology","id":"ITEM-1","issue":"February","issued":{"date-parts":[["2023"]]},"page":"1-12","title":"Translation directionality and translator anxiety: Evidence from eye movements in L1-L2 translation","type":"article-journal","volume":"14"},"uris":["http://www.mendeley.com/documents/?uuid=5cdcdd81-82e1-494d-b170-9eef544a8271"]}],"mendeley":{"formattedCitation":"(Jia et al., 2023)","plainTextFormattedCitation":"(Jia et al., 2023)","previouslyFormattedCitation":"(Jia et al., 2023)"},"properties":{"noteIndex":0},"schema":"https://github.com/citation-style-language/schema/raw/master/csl-citation.json"}</w:instrText>
      </w:r>
      <w:r w:rsidR="002E1B5D">
        <w:rPr>
          <w:color w:val="000000"/>
          <w:sz w:val="24"/>
          <w:szCs w:val="24"/>
          <w:lang w:val="en-ID"/>
        </w:rPr>
        <w:fldChar w:fldCharType="separate"/>
      </w:r>
      <w:r w:rsidR="002E1B5D" w:rsidRPr="002E1B5D">
        <w:rPr>
          <w:noProof/>
          <w:color w:val="000000"/>
          <w:sz w:val="24"/>
          <w:szCs w:val="24"/>
          <w:lang w:val="en-ID"/>
        </w:rPr>
        <w:t>(Jia et al., 2023)</w:t>
      </w:r>
      <w:r w:rsidR="002E1B5D">
        <w:rPr>
          <w:color w:val="000000"/>
          <w:sz w:val="24"/>
          <w:szCs w:val="24"/>
          <w:lang w:val="en-ID"/>
        </w:rPr>
        <w:fldChar w:fldCharType="end"/>
      </w:r>
      <w:r w:rsidRPr="00A079BC">
        <w:rPr>
          <w:color w:val="000000"/>
          <w:sz w:val="24"/>
          <w:szCs w:val="24"/>
          <w:lang w:val="en-ID"/>
        </w:rPr>
        <w:t>. The most visible consequence is the conservative strategies of S6 and S8: flatter, more general target texts, losing the argumentative density they should have maintained.</w:t>
      </w:r>
    </w:p>
    <w:p w14:paraId="3AE325D0" w14:textId="070974E6" w:rsidR="00D20229" w:rsidRPr="00D20229" w:rsidRDefault="00D20229" w:rsidP="00356A93">
      <w:pPr>
        <w:spacing w:line="360" w:lineRule="auto"/>
        <w:ind w:firstLine="0"/>
        <w:rPr>
          <w:b/>
          <w:bCs/>
          <w:color w:val="000000"/>
          <w:sz w:val="24"/>
          <w:szCs w:val="24"/>
          <w:lang w:val="en-ID"/>
        </w:rPr>
      </w:pPr>
      <w:r w:rsidRPr="00D20229">
        <w:rPr>
          <w:b/>
          <w:bCs/>
          <w:color w:val="000000"/>
          <w:sz w:val="24"/>
          <w:szCs w:val="24"/>
          <w:lang w:val="en-ID"/>
        </w:rPr>
        <w:t>Test Anxiety in Evaluative Contexts: Between Situational Pressure and Cognitive Responses</w:t>
      </w:r>
    </w:p>
    <w:p w14:paraId="372E6D56" w14:textId="77777777" w:rsidR="00D20229" w:rsidRPr="00D20229" w:rsidRDefault="00D20229" w:rsidP="00D20229">
      <w:pPr>
        <w:spacing w:line="360" w:lineRule="auto"/>
        <w:ind w:firstLine="0"/>
        <w:rPr>
          <w:color w:val="000000"/>
          <w:sz w:val="24"/>
          <w:szCs w:val="24"/>
          <w:lang w:val="en-ID"/>
        </w:rPr>
      </w:pPr>
      <w:r w:rsidRPr="00D20229">
        <w:rPr>
          <w:color w:val="000000"/>
          <w:sz w:val="24"/>
          <w:szCs w:val="24"/>
          <w:lang w:val="en-ID"/>
        </w:rPr>
        <w:t>Test anxiety in this study did not function as a permanent background condition. It emerged, intensified, then subsided, and then reactivated when certain situational markers were present: reminders of deadlines, awareness of observations, and discrepancies between actual and expected progress.</w:t>
      </w:r>
    </w:p>
    <w:p w14:paraId="0B254EBE" w14:textId="2F040CD5" w:rsidR="00D20229" w:rsidRPr="00D20229" w:rsidRDefault="00D20229" w:rsidP="000F5352">
      <w:pPr>
        <w:spacing w:line="360" w:lineRule="auto"/>
        <w:ind w:firstLine="425"/>
        <w:rPr>
          <w:color w:val="000000"/>
          <w:sz w:val="24"/>
          <w:szCs w:val="24"/>
          <w:lang w:val="en-ID"/>
        </w:rPr>
      </w:pPr>
      <w:r w:rsidRPr="00D20229">
        <w:rPr>
          <w:color w:val="000000"/>
          <w:sz w:val="24"/>
          <w:szCs w:val="24"/>
          <w:lang w:val="en-ID"/>
        </w:rPr>
        <w:t xml:space="preserve">S2, who was nervous due to the awareness of time constraints, did not face a formal exam. No grades were recorded, and there were no institutional consequences. However, her affective response did not differ from that reported in studies of test anxiety in formal EFL contexts </w:t>
      </w:r>
      <w:r w:rsidR="00ED6541">
        <w:rPr>
          <w:color w:val="000000"/>
          <w:sz w:val="24"/>
          <w:szCs w:val="24"/>
          <w:lang w:val="en-ID"/>
        </w:rPr>
        <w:fldChar w:fldCharType="begin" w:fldLock="1"/>
      </w:r>
      <w:r w:rsidR="007916DF">
        <w:rPr>
          <w:color w:val="000000"/>
          <w:sz w:val="24"/>
          <w:szCs w:val="24"/>
          <w:lang w:val="en-ID"/>
        </w:rPr>
        <w:instrText>ADDIN CSL_CITATION {"citationItems":[{"id":"ITEM-1","itemData":{"abstract":"Faculty: Faculty of Arts Degree programme: MA programme in English Studies Level: Master's thesis Month and year: October 2022 Number of pages: 59 pages + 5 appendices","author":[{"dropping-particle":"","family":"Pesonen-Wen","given":"Huifang","non-dropping-particle":"","parse-names":false,"suffix":""},{"dropping-particle":"","family":"Studies","given":"English","non-dropping-particle":"","parse-names":false,"suffix":""}],"id":"ITEM-1","issue":"October","issued":{"date-parts":[["2022"]]},"title":"Preservice EFL Teachers' Teaching Anxiety: A Mixed-method Study Title: Preservice EFL Teachers' Teaching Anxiety: A Mixed-method Study The increasing research on foreign language teaching anxiety (FLTA) illustrates the emotional","type":"article-journal"},"uris":["http://www.mendeley.com/documents/?uuid=dc871553-3053-4806-bd1a-fd8bd8b22547"]}],"mendeley":{"formattedCitation":"(Pesonen-Wen &amp; Studies, 2022)","plainTextFormattedCitation":"(Pesonen-Wen &amp; Studies, 2022)","previouslyFormattedCitation":"(Pesonen-Wen &amp; Studies, 2022)"},"properties":{"noteIndex":0},"schema":"https://github.com/citation-style-language/schema/raw/master/csl-citation.json"}</w:instrText>
      </w:r>
      <w:r w:rsidR="00ED6541">
        <w:rPr>
          <w:color w:val="000000"/>
          <w:sz w:val="24"/>
          <w:szCs w:val="24"/>
          <w:lang w:val="en-ID"/>
        </w:rPr>
        <w:fldChar w:fldCharType="separate"/>
      </w:r>
      <w:r w:rsidR="00ED6541" w:rsidRPr="00ED6541">
        <w:rPr>
          <w:noProof/>
          <w:color w:val="000000"/>
          <w:sz w:val="24"/>
          <w:szCs w:val="24"/>
          <w:lang w:val="en-ID"/>
        </w:rPr>
        <w:t>(Pesonen-Wen &amp; Studies, 2022)</w:t>
      </w:r>
      <w:r w:rsidR="00ED6541">
        <w:rPr>
          <w:color w:val="000000"/>
          <w:sz w:val="24"/>
          <w:szCs w:val="24"/>
          <w:lang w:val="en-ID"/>
        </w:rPr>
        <w:fldChar w:fldCharType="end"/>
      </w:r>
      <w:r w:rsidRPr="00D20229">
        <w:rPr>
          <w:color w:val="000000"/>
          <w:sz w:val="24"/>
          <w:szCs w:val="24"/>
          <w:lang w:val="en-ID"/>
        </w:rPr>
        <w:t>. If test anxiety is primarily a response to evaluative perceptions, rather than to the evaluation itself, then the formal context is not a necessary condition for its emergence.</w:t>
      </w:r>
    </w:p>
    <w:p w14:paraId="314A81FA" w14:textId="28352242" w:rsidR="00D20229" w:rsidRPr="00D20229" w:rsidRDefault="00D20229" w:rsidP="000F5352">
      <w:pPr>
        <w:spacing w:line="360" w:lineRule="auto"/>
        <w:ind w:firstLine="425"/>
        <w:rPr>
          <w:color w:val="000000"/>
          <w:sz w:val="24"/>
          <w:szCs w:val="24"/>
          <w:lang w:val="en-ID"/>
        </w:rPr>
      </w:pPr>
      <w:r w:rsidRPr="00D20229">
        <w:rPr>
          <w:color w:val="000000"/>
          <w:sz w:val="24"/>
          <w:szCs w:val="24"/>
          <w:lang w:val="en-ID"/>
        </w:rPr>
        <w:t xml:space="preserve">S5's statement, "if no one were to grade, her results would probably have been better," is not a rationalization. It accurately describes how the evaluative context interfered with her performance. The cycle identified by </w:t>
      </w:r>
      <w:r w:rsidR="000D4B1C">
        <w:rPr>
          <w:color w:val="000000"/>
          <w:sz w:val="24"/>
          <w:szCs w:val="24"/>
          <w:lang w:val="en-ID"/>
        </w:rPr>
        <w:fldChar w:fldCharType="begin" w:fldLock="1"/>
      </w:r>
      <w:r w:rsidR="00ED6541">
        <w:rPr>
          <w:color w:val="000000"/>
          <w:sz w:val="24"/>
          <w:szCs w:val="24"/>
          <w:lang w:val="en-ID"/>
        </w:rPr>
        <w:instrText>ADDIN CSL_CITATION {"citationItems":[{"id":"ITEM-1","itemData":{"DOI":"10.1177/26318318231181687","ISSN":"26318326","abstract":"Background: It is generally assumed that erectile dysfunction (ED) under the age of 40 is primarily driven by psychosocial factors. Aims: This cross-sectional study evaluated ED, depression, anxiety, and quality of life among young Japanese men. Materials and Methods: We used an online survey to gather data from a wide range of community samples. ED was assessed by the IIEF-5 questionnaire, while depression, anxiety, and quality of life were assessed by the PHQ-9, GAD-7, and LISAT-8 questionnaires, respectively. Categorical data were evaluated by chi-square test and numerical data were estimated by one-way ANOVA. Post-hoc tests were conducted using the Holm method, which was used to control for type I errors. Cohen’s d index was calculated as effect sizes. Results: Valid responses from 329 individuals (age 33.93 ± 6.41 years) were obtained. According to IIEF-5 scores, the distribution of various severities of ED was as follows: non-ED, 37.39%; mild ED, 18.24%; mild to moderate ED, 27.36%; and moderate and severe ED, 17.02%. There were no significant differences in depression and anxiety between non-ED and ED men. In contrast, there were significant differences in quality of life between non-ED and ED men (P &lt;.01). Conclusions: We conclude that psychosocial factors may also be the cause of ED in young Japanese men besides depression and anxiety, and ED may reduce quality of life in various aspects. It is necessary to develop a Japanese version scale to measure ED-related psychosocial factors.","author":[{"dropping-particle":"","family":"Saito","given":"Junichi","non-dropping-particle":"","parse-names":false,"suffix":""},{"dropping-particle":"","family":"Kumano","given":"Hiroaki","non-dropping-particle":"","parse-names":false,"suffix":""},{"dropping-particle":"","family":"Ghazizadeh","given":"Mohammad","non-dropping-particle":"","parse-names":false,"suffix":""},{"dropping-particle":"","family":"Shimokawa","given":"Chigusa","non-dropping-particle":"","parse-names":false,"suffix":""},{"dropping-particle":"","family":"Tanemura","given":"Hideki","non-dropping-particle":"","parse-names":false,"suffix":""}],"container-title":"Journal of Psychosexual Health","id":"ITEM-1","issue":"2","issued":{"date-parts":[["2023"]]},"page":"77-83","title":"Relationships Between Erectile Dysfunction, Depression, Anxiety, and Quality of Life in Young Japanese Men: A Cross-Sectional Study","type":"article-journal","volume":"5"},"uris":["http://www.mendeley.com/documents/?uuid=785bb86d-9e13-4460-af66-0edb7bd4c408"]}],"mendeley":{"formattedCitation":"(Saito et al., 2023)","plainTextFormattedCitation":"(Saito et al., 2023)","previouslyFormattedCitation":"(Saito et al., 2023)"},"properties":{"noteIndex":0},"schema":"https://github.com/citation-style-language/schema/raw/master/csl-citation.json"}</w:instrText>
      </w:r>
      <w:r w:rsidR="000D4B1C">
        <w:rPr>
          <w:color w:val="000000"/>
          <w:sz w:val="24"/>
          <w:szCs w:val="24"/>
          <w:lang w:val="en-ID"/>
        </w:rPr>
        <w:fldChar w:fldCharType="separate"/>
      </w:r>
      <w:r w:rsidR="000D4B1C" w:rsidRPr="000D4B1C">
        <w:rPr>
          <w:noProof/>
          <w:color w:val="000000"/>
          <w:sz w:val="24"/>
          <w:szCs w:val="24"/>
          <w:lang w:val="en-ID"/>
        </w:rPr>
        <w:t>(Saito et al., 2023)</w:t>
      </w:r>
      <w:r w:rsidR="000D4B1C">
        <w:rPr>
          <w:color w:val="000000"/>
          <w:sz w:val="24"/>
          <w:szCs w:val="24"/>
          <w:lang w:val="en-ID"/>
        </w:rPr>
        <w:fldChar w:fldCharType="end"/>
      </w:r>
      <w:r w:rsidR="000D4B1C">
        <w:rPr>
          <w:color w:val="000000"/>
          <w:sz w:val="24"/>
          <w:szCs w:val="24"/>
          <w:lang w:val="en-ID"/>
        </w:rPr>
        <w:t xml:space="preserve"> </w:t>
      </w:r>
      <w:r w:rsidRPr="00D20229">
        <w:rPr>
          <w:color w:val="000000"/>
          <w:sz w:val="24"/>
          <w:szCs w:val="24"/>
          <w:lang w:val="en-ID"/>
        </w:rPr>
        <w:t>applies here: the higher the test anxiety, the greater the gap between actual and self-perceived ability, which further exacerbates anxiety.</w:t>
      </w:r>
    </w:p>
    <w:p w14:paraId="62A8C7E0" w14:textId="331C2D16" w:rsidR="000B56AF" w:rsidRDefault="00D20229" w:rsidP="000F5352">
      <w:pPr>
        <w:spacing w:line="360" w:lineRule="auto"/>
        <w:ind w:firstLine="425"/>
        <w:rPr>
          <w:color w:val="000000"/>
          <w:sz w:val="24"/>
          <w:szCs w:val="24"/>
          <w:lang w:val="en-ID"/>
        </w:rPr>
      </w:pPr>
      <w:r w:rsidRPr="00D20229">
        <w:rPr>
          <w:color w:val="000000"/>
          <w:sz w:val="24"/>
          <w:szCs w:val="24"/>
          <w:lang w:val="en-ID"/>
        </w:rPr>
        <w:t xml:space="preserve">The implications go beyond simply reducing the frequency of assessments. A more relevant intervention is changing how students perceive the situations in which they are being observed. The extent to which such perceptual changes can be pedagogically addressed, and under what conditions interventions are most effective, remain questions that cannot be fully answered by this research data. </w:t>
      </w:r>
    </w:p>
    <w:p w14:paraId="1D0F2703" w14:textId="77777777" w:rsidR="007916DF" w:rsidRDefault="007916DF" w:rsidP="007916DF">
      <w:pPr>
        <w:pStyle w:val="Heading1"/>
        <w:rPr>
          <w:lang w:val="en-ID"/>
        </w:rPr>
      </w:pPr>
      <w:r w:rsidRPr="007916DF">
        <w:rPr>
          <w:lang w:val="en-ID"/>
        </w:rPr>
        <w:t xml:space="preserve">Communication Apprehension as a Production-Level Barrier </w:t>
      </w:r>
    </w:p>
    <w:p w14:paraId="11650EE8" w14:textId="1A907ED1" w:rsidR="00ED6541" w:rsidRPr="000F5352" w:rsidRDefault="007916DF" w:rsidP="00D20229">
      <w:pPr>
        <w:spacing w:line="360" w:lineRule="auto"/>
        <w:ind w:firstLine="0"/>
        <w:rPr>
          <w:sz w:val="24"/>
          <w:szCs w:val="24"/>
          <w:lang w:val="en-ID"/>
        </w:rPr>
      </w:pPr>
      <w:r w:rsidRPr="000F5352">
        <w:rPr>
          <w:sz w:val="24"/>
          <w:szCs w:val="24"/>
          <w:lang w:val="en-ID"/>
        </w:rPr>
        <w:t xml:space="preserve">The most consistent finding across the twelve participants was not how difficult the source text was. What was consistent was the location of the anxiety: not at the reading stage, but at the writing stage. Participants understood the text. What collapsed was their confidence in expressing that understanding in the target language. This distinction has significant theoretical implications, because in the </w:t>
      </w:r>
      <w:r w:rsidRPr="000F5352">
        <w:rPr>
          <w:sz w:val="24"/>
          <w:szCs w:val="24"/>
          <w:lang w:val="en-ID"/>
        </w:rPr>
        <w:lastRenderedPageBreak/>
        <w:t>FLCA framework developed by Horwitz, Horwitz, and Cope (1986), communication apprehension is explicitly defined as a fear inherent in the expressive demands of the target language, not in its receptive processing</w:t>
      </w:r>
      <w:r w:rsidRPr="000F5352">
        <w:rPr>
          <w:sz w:val="24"/>
          <w:szCs w:val="24"/>
          <w:lang w:val="en-ID"/>
        </w:rPr>
        <w:fldChar w:fldCharType="begin" w:fldLock="1"/>
      </w:r>
      <w:r w:rsidR="00B735E1" w:rsidRPr="000F5352">
        <w:rPr>
          <w:sz w:val="24"/>
          <w:szCs w:val="24"/>
          <w:lang w:val="en-ID"/>
        </w:rPr>
        <w:instrText>ADDIN CSL_CITATION {"citationItems":[{"id":"ITEM-1","itemData":{"DOI":"10.1111/j.1540-4781.1986.tb05256.x","ISSN":"15404781","author":[{"dropping-particle":"","family":"HORWITZ","given":"ELAINE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Journal","id":"ITEM-1","issue":"2","issued":{"date-parts":[["1986"]]},"page":"125-132","title":"Foreign Language Classroom Anxiety","type":"article-journal","volume":"70"},"uris":["http://www.mendeley.com/documents/?uuid=fa318296-cb1d-4b23-96c3-b331098cd0a3"]}],"mendeley":{"formattedCitation":"(HORWITZ et al., 1986)","plainTextFormattedCitation":"(HORWITZ et al., 1986)","previouslyFormattedCitation":"(HORWITZ et al., 1986)"},"properties":{"noteIndex":0},"schema":"https://github.com/citation-style-language/schema/raw/master/csl-citation.json"}</w:instrText>
      </w:r>
      <w:r w:rsidRPr="000F5352">
        <w:rPr>
          <w:sz w:val="24"/>
          <w:szCs w:val="24"/>
          <w:lang w:val="en-ID"/>
        </w:rPr>
        <w:fldChar w:fldCharType="separate"/>
      </w:r>
      <w:r w:rsidRPr="000F5352">
        <w:rPr>
          <w:noProof/>
          <w:sz w:val="24"/>
          <w:szCs w:val="24"/>
          <w:lang w:val="en-ID"/>
        </w:rPr>
        <w:t>(HORWITZ et al., 1986)</w:t>
      </w:r>
      <w:r w:rsidRPr="000F5352">
        <w:rPr>
          <w:sz w:val="24"/>
          <w:szCs w:val="24"/>
          <w:lang w:val="en-ID"/>
        </w:rPr>
        <w:fldChar w:fldCharType="end"/>
      </w:r>
      <w:r w:rsidRPr="000F5352">
        <w:rPr>
          <w:sz w:val="24"/>
          <w:szCs w:val="24"/>
          <w:lang w:val="en-ID"/>
        </w:rPr>
        <w:t>.</w:t>
      </w:r>
    </w:p>
    <w:p w14:paraId="298A4962" w14:textId="77777777" w:rsidR="006F18D4" w:rsidRPr="000F5352" w:rsidRDefault="006F18D4" w:rsidP="000F5352">
      <w:pPr>
        <w:spacing w:line="360" w:lineRule="auto"/>
        <w:ind w:firstLine="425"/>
        <w:rPr>
          <w:sz w:val="24"/>
          <w:szCs w:val="24"/>
          <w:lang w:val="en-ID"/>
        </w:rPr>
      </w:pPr>
      <w:r w:rsidRPr="000F5352">
        <w:rPr>
          <w:sz w:val="24"/>
          <w:szCs w:val="24"/>
          <w:lang w:val="en-ID"/>
        </w:rPr>
        <w:t>What makes these findings more than mere reconfirmation is the context. Horwitz et al. developed the FLCA construct in an oral production context, where there is an audience, direct interaction, and social pressure is clearly present. Participants in this study worked alone, in silence, without interaction with anyone. Nevertheless, ten of the twelve reported affective pressure functionally identical to what the literature describes in oral performative contexts. The conclusion that emerges, at least from these data, is that the primary trigger is not the social situation but the expressive demands of the task itself.</w:t>
      </w:r>
    </w:p>
    <w:p w14:paraId="392DFDBB" w14:textId="111DE8EE" w:rsidR="006F18D4" w:rsidRPr="000F5352" w:rsidRDefault="00B735E1" w:rsidP="000F5352">
      <w:pPr>
        <w:spacing w:line="360" w:lineRule="auto"/>
        <w:ind w:firstLine="425"/>
        <w:rPr>
          <w:sz w:val="24"/>
          <w:szCs w:val="24"/>
          <w:lang w:val="en-ID"/>
        </w:rPr>
      </w:pPr>
      <w:r w:rsidRPr="000F5352">
        <w:rPr>
          <w:sz w:val="24"/>
          <w:szCs w:val="24"/>
          <w:lang w:val="en-ID"/>
        </w:rPr>
        <w:fldChar w:fldCharType="begin" w:fldLock="1"/>
      </w:r>
      <w:r w:rsidR="00F920C1" w:rsidRPr="000F5352">
        <w:rPr>
          <w:sz w:val="24"/>
          <w:szCs w:val="24"/>
          <w:lang w:val="en-ID"/>
        </w:rPr>
        <w:instrText>ADDIN CSL_CITATION {"citationItems":[{"id":"ITEM-1","itemData":{"DOI":"10.4304/jltr.3.4.667-676","ISSN":"1798-4769","abstract":"This study was set up to investigate whether various Focus on Form techniques facilitate L2 grammar learning. The study involved a pre-test─post-test design with treatment and control group and attempted to examine the relative effectiveness of three focus on form techniques, i.e. input enhancement, output and collaborative output, on learning English passive forms. Forty-four Iranian learners of English were selected to participate in the study. The participants were assigned to one of the four groups consisting of input enhancement (IE) (n=11), input enhancement together with individual text-editing task (IE+TE) (n=11), input enhancement together with collaborative text-editing task (IE+TE+CO) (n=12) and a control group (CG) (n=10). The pretests and posttests were administered using a multiple choice and a fill in the blank test in context. The result of the study showed that among the three treatment groups, IE+TE and IE+TE+CO outperformed the control group in the acquisition of passive forms. Furthermore, there was no significant difference between IE+TE and IE+TE+CO in the acquisition of passive forms.","author":[{"dropping-particle":"","family":"Abadikhah","given":"Shirin","non-dropping-particle":"","parse-names":false,"suffix":""},{"dropping-particle":"","family":"Shahriyarpour","given":"Atefeh","non-dropping-particle":"","parse-names":false,"suffix":""}],"container-title":"Journal of Language Teaching and Research","id":"ITEM-1","issue":"4","issued":{"date-parts":[["2012"]]},"page":"667-676","title":"The Role of Output, Input Enhancement and Collaborative Output in the Acquisition of English Passive Forms","type":"article-journal","volume":"3"},"uris":["http://www.mendeley.com/documents/?uuid=0483cd69-c30f-45f8-afd5-36c5174b9c60"]}],"mendeley":{"formattedCitation":"(Abadikhah &amp; Shahriyarpour, 2012)","plainTextFormattedCitation":"(Abadikhah &amp; Shahriyarpour, 2012)","previouslyFormattedCitation":"(Abadikhah &amp; Shahriyarpour, 2012)"},"properties":{"noteIndex":0},"schema":"https://github.com/citation-style-language/schema/raw/master/csl-citation.json"}</w:instrText>
      </w:r>
      <w:r w:rsidRPr="000F5352">
        <w:rPr>
          <w:sz w:val="24"/>
          <w:szCs w:val="24"/>
          <w:lang w:val="en-ID"/>
        </w:rPr>
        <w:fldChar w:fldCharType="separate"/>
      </w:r>
      <w:r w:rsidRPr="000F5352">
        <w:rPr>
          <w:noProof/>
          <w:sz w:val="24"/>
          <w:szCs w:val="24"/>
          <w:lang w:val="en-ID"/>
        </w:rPr>
        <w:t>(Abadikhah &amp; Shahriyarpour, 2012)</w:t>
      </w:r>
      <w:r w:rsidRPr="000F5352">
        <w:rPr>
          <w:sz w:val="24"/>
          <w:szCs w:val="24"/>
          <w:lang w:val="en-ID"/>
        </w:rPr>
        <w:fldChar w:fldCharType="end"/>
      </w:r>
      <w:r w:rsidR="006F18D4" w:rsidRPr="000F5352">
        <w:rPr>
          <w:sz w:val="24"/>
          <w:szCs w:val="24"/>
          <w:lang w:val="en-ID"/>
        </w:rPr>
        <w:t>provides a framework that complements this picture. The output hypothesis argues that learners only become aware of the gap between their receptive competence and productive capacity when forced to produce output. S3 articulated this experience precisely: understanding the paragraph, but not knowing how to translate it into Indonesian. It was not a failure of comprehension. It was an encounter with a chasm that had previously been invisible. More important than the chasm itself was the response to it: when anxiety was active, learners didn't try to cross it. They stopped, or retreated to safer language.</w:t>
      </w:r>
    </w:p>
    <w:p w14:paraId="346BD390" w14:textId="7934220A" w:rsidR="006F18D4" w:rsidRPr="000F5352" w:rsidRDefault="006F18D4" w:rsidP="000F5352">
      <w:pPr>
        <w:spacing w:line="360" w:lineRule="auto"/>
        <w:ind w:firstLine="425"/>
        <w:rPr>
          <w:sz w:val="24"/>
          <w:szCs w:val="24"/>
          <w:lang w:val="en-ID"/>
        </w:rPr>
      </w:pPr>
      <w:r w:rsidRPr="000F5352">
        <w:rPr>
          <w:sz w:val="24"/>
          <w:szCs w:val="24"/>
          <w:lang w:val="en-ID"/>
        </w:rPr>
        <w:t xml:space="preserve">The fallback strategies demonstrated by S6 and S8 deserve attention beyond mere behavioral accounts. They didn't choose the simpler equivalent because they didn't know the more appropriate one. They chose it because the more appropriate option felt too emotionally risky. Research examining foreign language anxiety across skill domains consistently finds that anxious learners produce output below their actual capacity, and that avoidance of more challenging language forms is one of the most reliable behavioral indicators of high anxiety </w:t>
      </w:r>
      <w:r w:rsidR="00F920C1" w:rsidRPr="000F5352">
        <w:rPr>
          <w:sz w:val="24"/>
          <w:szCs w:val="24"/>
          <w:lang w:val="en-ID"/>
        </w:rPr>
        <w:fldChar w:fldCharType="begin" w:fldLock="1"/>
      </w:r>
      <w:r w:rsidR="00224820" w:rsidRPr="000F5352">
        <w:rPr>
          <w:sz w:val="24"/>
          <w:szCs w:val="24"/>
          <w:lang w:val="en-ID"/>
        </w:rPr>
        <w:instrText>ADDIN CSL_CITATION {"citationItems":[{"id":"ITEM-1","itemData":{"DOI":"10.1111/j.1540-4781.1986.tb05256.x","ISSN":"15404781","author":[{"dropping-particle":"","family":"HORWITZ","given":"ELAINE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Journal","id":"ITEM-1","issue":"2","issued":{"date-parts":[["1986"]]},"page":"125-132","title":"Foreign Language Classroom Anxiety","type":"article-journal","volume":"70"},"uris":["http://www.mendeley.com/documents/?uuid=fa318296-cb1d-4b23-96c3-b331098cd0a3"]}],"mendeley":{"formattedCitation":"(HORWITZ et al., 1986)","manualFormatting":"(HORWITZ et al., 1986)","plainTextFormattedCitation":"(HORWITZ et al., 1986)","previouslyFormattedCitation":"(HORWITZ et al., 1986)"},"properties":{"noteIndex":0},"schema":"https://github.com/citation-style-language/schema/raw/master/csl-citation.json"}</w:instrText>
      </w:r>
      <w:r w:rsidR="00F920C1" w:rsidRPr="000F5352">
        <w:rPr>
          <w:sz w:val="24"/>
          <w:szCs w:val="24"/>
          <w:lang w:val="en-ID"/>
        </w:rPr>
        <w:fldChar w:fldCharType="separate"/>
      </w:r>
      <w:r w:rsidR="00F920C1" w:rsidRPr="000F5352">
        <w:rPr>
          <w:noProof/>
          <w:sz w:val="24"/>
          <w:szCs w:val="24"/>
          <w:lang w:val="en-ID"/>
        </w:rPr>
        <w:t>(HORWITZ et al., 1986)</w:t>
      </w:r>
      <w:r w:rsidR="00F920C1" w:rsidRPr="000F5352">
        <w:rPr>
          <w:sz w:val="24"/>
          <w:szCs w:val="24"/>
          <w:lang w:val="en-ID"/>
        </w:rPr>
        <w:fldChar w:fldCharType="end"/>
      </w:r>
      <w:r w:rsidRPr="000F5352">
        <w:rPr>
          <w:sz w:val="24"/>
          <w:szCs w:val="24"/>
          <w:lang w:val="en-ID"/>
        </w:rPr>
        <w:t xml:space="preserve">. In the context of expository texts, the costs of this strategy are immediately apparent: arguments that should maintain the conceptual density of the source text become flatter, more generic, and lose their precision. </w:t>
      </w:r>
      <w:r w:rsidR="00224820" w:rsidRPr="000F5352">
        <w:rPr>
          <w:sz w:val="24"/>
          <w:szCs w:val="24"/>
          <w:lang w:val="en-ID"/>
        </w:rPr>
        <w:fldChar w:fldCharType="begin" w:fldLock="1"/>
      </w:r>
      <w:r w:rsidR="00224820" w:rsidRPr="000F5352">
        <w:rPr>
          <w:sz w:val="24"/>
          <w:szCs w:val="24"/>
          <w:lang w:val="en-ID"/>
        </w:rPr>
        <w:instrText>ADDIN CSL_CITATION {"citationItems":[{"id":"ITEM-1","itemData":{"ISBN":"9781315835860","author":[{"dropping-particle":"","family":"Nattinger","given":"James","non-dropping-particle":"","parse-names":false,"suffix":""}],"container-title":"Vocabulary and Language Teaching","id":"ITEM-1","issued":{"date-parts":[["2014"]]},"number-of-pages":"62-82","title":"Some current trends in vocabulary teaching","type":"book"},"uris":["http://www.mendeley.com/documents/?uuid=5bb6cf8b-3712-4a16-bee0-1de15338a14c"]}],"mendeley":{"formattedCitation":"(Nattinger, 2014)","plainTextFormattedCitation":"(Nattinger, 2014)","previouslyFormattedCitation":"(Nattinger, 2014)"},"properties":{"noteIndex":0},"schema":"https://github.com/citation-style-language/schema/raw/master/csl-citation.json"}</w:instrText>
      </w:r>
      <w:r w:rsidR="00224820" w:rsidRPr="000F5352">
        <w:rPr>
          <w:sz w:val="24"/>
          <w:szCs w:val="24"/>
          <w:lang w:val="en-ID"/>
        </w:rPr>
        <w:fldChar w:fldCharType="separate"/>
      </w:r>
      <w:r w:rsidR="00224820" w:rsidRPr="000F5352">
        <w:rPr>
          <w:noProof/>
          <w:sz w:val="24"/>
          <w:szCs w:val="24"/>
          <w:lang w:val="en-ID"/>
        </w:rPr>
        <w:t>(Nattinger, 2014)</w:t>
      </w:r>
      <w:r w:rsidR="00224820" w:rsidRPr="000F5352">
        <w:rPr>
          <w:sz w:val="24"/>
          <w:szCs w:val="24"/>
          <w:lang w:val="en-ID"/>
        </w:rPr>
        <w:fldChar w:fldCharType="end"/>
      </w:r>
      <w:r w:rsidR="00224820" w:rsidRPr="000F5352">
        <w:rPr>
          <w:sz w:val="24"/>
          <w:szCs w:val="24"/>
          <w:lang w:val="en-ID"/>
        </w:rPr>
        <w:t xml:space="preserve"> </w:t>
      </w:r>
      <w:r w:rsidRPr="000F5352">
        <w:rPr>
          <w:sz w:val="24"/>
          <w:szCs w:val="24"/>
          <w:lang w:val="en-ID"/>
        </w:rPr>
        <w:t xml:space="preserve">explains the mechanism behind this through the Affective Filter Hypothesis. A high affective filter not only hinders input processing, but in translational contexts also interferes with output production simultaneously. Both are affected. S1, who reported "panic" before writing a single word, illustrates a filter that is fully activated before the primary </w:t>
      </w:r>
      <w:r w:rsidRPr="000F5352">
        <w:rPr>
          <w:sz w:val="24"/>
          <w:szCs w:val="24"/>
          <w:lang w:val="en-ID"/>
        </w:rPr>
        <w:lastRenderedPageBreak/>
        <w:t>cognitive task begins. What is linguistically available is affectively blocked. This is not a question of competence that is absent; it is a question of competence that is present but inaccessible.</w:t>
      </w:r>
    </w:p>
    <w:p w14:paraId="4304EE97" w14:textId="42C7EFE6" w:rsidR="006F18D4" w:rsidRPr="000F5352" w:rsidRDefault="006F18D4" w:rsidP="000F5352">
      <w:pPr>
        <w:spacing w:line="360" w:lineRule="auto"/>
        <w:ind w:firstLine="425"/>
        <w:rPr>
          <w:sz w:val="24"/>
          <w:szCs w:val="24"/>
          <w:lang w:val="en-ID"/>
        </w:rPr>
      </w:pPr>
      <w:r w:rsidRPr="000F5352">
        <w:rPr>
          <w:sz w:val="24"/>
          <w:szCs w:val="24"/>
          <w:lang w:val="en-ID"/>
        </w:rPr>
        <w:t xml:space="preserve">Expository texts exacerbate this condition in a genre-specific way. Narrative texts provide a more predictable structure as cognitive scaffolding. Expository texts do not. Learners must reconstruct the logic of the argument in the target language, rather than simply transmitting the flow or description. </w:t>
      </w:r>
      <w:r w:rsidR="00224820" w:rsidRPr="000F5352">
        <w:rPr>
          <w:sz w:val="24"/>
          <w:szCs w:val="24"/>
          <w:lang w:val="en-ID"/>
        </w:rPr>
        <w:fldChar w:fldCharType="begin" w:fldLock="1"/>
      </w:r>
      <w:r w:rsidR="00224820" w:rsidRPr="000F5352">
        <w:rPr>
          <w:sz w:val="24"/>
          <w:szCs w:val="24"/>
          <w:lang w:val="en-ID"/>
        </w:rPr>
        <w:instrText>ADDIN CSL_CITATION {"citationItems":[{"id":"ITEM-1","itemData":{"DOI":"10.3389/fpsyg.2023.1120140","ISSN":"16641078","abstract":"While considerable research on the impact of anxiety on second language learning has been carried out in international contexts, the impact of anxiety on the translator’s undertaking L2 translation, a sort of anxiety arising from the translation directionality, as well as the structure of cognitive mechanism for translational anxiety, remain under-explored. Adopting the eye-tracking and key-logging approach to data collection, this study implemented an eye-tracking experiment with EFL learners at a Chinese university to probe into how the participants responded to L1 and L2 translation-tasks and the mechanism involved in these processes. It is found that translation directionality does have a great impact on the processing of translation, which causes the change of cognitive load and then leads to the change of levels in translator anxiety. The finding further confirms the key premises of the Processing Proficiency Model and the Revised Hierarchical Model with attendant implications for translation processes.","author":[{"dropping-particle":"","family":"Jia","given":"Juan","non-dropping-particle":"","parse-names":false,"suffix":""},{"dropping-particle":"","family":"Wei","given":"Ziyu","non-dropping-particle":"","parse-names":false,"suffix":""},{"dropping-particle":"","family":"Cheng","given":"Heben","non-dropping-particle":"","parse-names":false,"suffix":""},{"dropping-particle":"","family":"Wang","given":"Xiaolu","non-dropping-particle":"","parse-names":false,"suffix":""}],"container-title":"Frontiers in Psychology","id":"ITEM-1","issue":"February","issued":{"date-parts":[["2023"]]},"page":"1-12","title":"Translation directionality and translator anxiety: Evidence from eye movements in L1-L2 translation","type":"article-journal","volume":"14"},"uris":["http://www.mendeley.com/documents/?uuid=5cdcdd81-82e1-494d-b170-9eef544a8271"]}],"mendeley":{"formattedCitation":"(Jia et al., 2023)","plainTextFormattedCitation":"(Jia et al., 2023)","previouslyFormattedCitation":"(Jia et al., 2023)"},"properties":{"noteIndex":0},"schema":"https://github.com/citation-style-language/schema/raw/master/csl-citation.json"}</w:instrText>
      </w:r>
      <w:r w:rsidR="00224820" w:rsidRPr="000F5352">
        <w:rPr>
          <w:sz w:val="24"/>
          <w:szCs w:val="24"/>
          <w:lang w:val="en-ID"/>
        </w:rPr>
        <w:fldChar w:fldCharType="separate"/>
      </w:r>
      <w:r w:rsidR="00224820" w:rsidRPr="000F5352">
        <w:rPr>
          <w:noProof/>
          <w:sz w:val="24"/>
          <w:szCs w:val="24"/>
          <w:lang w:val="en-ID"/>
        </w:rPr>
        <w:t>(Jia et al., 2023)</w:t>
      </w:r>
      <w:r w:rsidR="00224820" w:rsidRPr="000F5352">
        <w:rPr>
          <w:sz w:val="24"/>
          <w:szCs w:val="24"/>
          <w:lang w:val="en-ID"/>
        </w:rPr>
        <w:fldChar w:fldCharType="end"/>
      </w:r>
      <w:r w:rsidR="00224820" w:rsidRPr="000F5352">
        <w:rPr>
          <w:sz w:val="24"/>
          <w:szCs w:val="24"/>
          <w:lang w:val="en-ID"/>
        </w:rPr>
        <w:t xml:space="preserve"> </w:t>
      </w:r>
      <w:r w:rsidRPr="000F5352">
        <w:rPr>
          <w:sz w:val="24"/>
          <w:szCs w:val="24"/>
          <w:lang w:val="en-ID"/>
        </w:rPr>
        <w:t>found through an eye-tracking study that cognitive load in a translation task resulted in measurable changes in translators' anxiety levels. The qualitative data in this study provide converging evidence from different methodological perspectives, both of which point to the same conclusion.</w:t>
      </w:r>
    </w:p>
    <w:p w14:paraId="2F41F4AB" w14:textId="6E86D687" w:rsidR="006F18D4" w:rsidRPr="006F18D4" w:rsidRDefault="006F18D4" w:rsidP="00224820">
      <w:pPr>
        <w:pStyle w:val="Heading1"/>
        <w:rPr>
          <w:lang w:val="en-ID"/>
        </w:rPr>
      </w:pPr>
      <w:r w:rsidRPr="006F18D4">
        <w:rPr>
          <w:lang w:val="en-ID"/>
        </w:rPr>
        <w:t>Test Anxiety as a Perceptual, Not Situational, Phenomenon</w:t>
      </w:r>
    </w:p>
    <w:p w14:paraId="1054077C" w14:textId="77777777" w:rsidR="006F18D4" w:rsidRPr="00224820" w:rsidRDefault="006F18D4" w:rsidP="00224820">
      <w:pPr>
        <w:spacing w:line="360" w:lineRule="auto"/>
        <w:ind w:firstLine="0"/>
        <w:rPr>
          <w:sz w:val="24"/>
          <w:szCs w:val="24"/>
          <w:lang w:val="en-ID"/>
        </w:rPr>
      </w:pPr>
      <w:r w:rsidRPr="00224820">
        <w:rPr>
          <w:sz w:val="24"/>
          <w:szCs w:val="24"/>
          <w:lang w:val="en-ID"/>
        </w:rPr>
        <w:t>The second finding calls for a shift in understanding test anxiety in FLA research. Most of the literature places test anxiety in the context of formal evaluation: exams, graded presentations, assignments that contribute to final grades. The data in this study suggest something different. The relevant variable is not the evaluative context, but rather the learner's perception that evaluation may be taking place. Seven of the twelve participants exhibited identifiable indicators of test anxiety, and in each case, the trigger was a perceived evaluative cue, not an actual formal assessment. No grade was awarded. No formal records were kept. However, the affective responses were functionally indistinguishable from those documented in the literature in formal testing contexts.</w:t>
      </w:r>
    </w:p>
    <w:p w14:paraId="2323FDF7" w14:textId="0E67CDE1" w:rsidR="007916DF" w:rsidRDefault="00224820" w:rsidP="000F5352">
      <w:pPr>
        <w:spacing w:line="360" w:lineRule="auto"/>
        <w:ind w:firstLine="425"/>
        <w:rPr>
          <w:sz w:val="24"/>
          <w:szCs w:val="24"/>
          <w:lang w:val="en-ID"/>
        </w:rPr>
      </w:pPr>
      <w:r w:rsidRPr="00224820">
        <w:rPr>
          <w:sz w:val="24"/>
          <w:szCs w:val="24"/>
          <w:lang w:val="en-ID"/>
        </w:rPr>
        <w:fldChar w:fldCharType="begin" w:fldLock="1"/>
      </w:r>
      <w:r w:rsidR="00E21D70">
        <w:rPr>
          <w:sz w:val="24"/>
          <w:szCs w:val="24"/>
          <w:lang w:val="en-ID"/>
        </w:rPr>
        <w:instrText>ADDIN CSL_CITATION {"citationItems":[{"id":"ITEM-1","itemData":{"DOI":"10.1111/j.1540-4781.1986.tb05256.x","ISSN":"15404781","author":[{"dropping-particle":"","family":"HORWITZ","given":"ELAINE K.","non-dropping-particle":"","parse-names":false,"suffix":""},{"dropping-particle":"","family":"HORWITZ","given":"MICHAEL B.","non-dropping-particle":"","parse-names":false,"suffix":""},{"dropping-particle":"","family":"COPE","given":"JOANN","non-dropping-particle":"","parse-names":false,"suffix":""}],"container-title":"The Modern Language Journal","id":"ITEM-1","issue":"2","issued":{"date-parts":[["1986"]]},"page":"125-132","title":"Foreign Language Classroom Anxiety","type":"article-journal","volume":"70"},"uris":["http://www.mendeley.com/documents/?uuid=fa318296-cb1d-4b23-96c3-b331098cd0a3"]}],"mendeley":{"formattedCitation":"(HORWITZ et al., 1986)","plainTextFormattedCitation":"(HORWITZ et al., 1986)","previouslyFormattedCitation":"(HORWITZ et al., 1986)"},"properties":{"noteIndex":0},"schema":"https://github.com/citation-style-language/schema/raw/master/csl-citation.json"}</w:instrText>
      </w:r>
      <w:r w:rsidRPr="00224820">
        <w:rPr>
          <w:sz w:val="24"/>
          <w:szCs w:val="24"/>
          <w:lang w:val="en-ID"/>
        </w:rPr>
        <w:fldChar w:fldCharType="separate"/>
      </w:r>
      <w:r w:rsidRPr="00224820">
        <w:rPr>
          <w:noProof/>
          <w:sz w:val="24"/>
          <w:szCs w:val="24"/>
          <w:lang w:val="en-ID"/>
        </w:rPr>
        <w:t>(HORWITZ et al., 1986)</w:t>
      </w:r>
      <w:r w:rsidRPr="00224820">
        <w:rPr>
          <w:sz w:val="24"/>
          <w:szCs w:val="24"/>
          <w:lang w:val="en-ID"/>
        </w:rPr>
        <w:fldChar w:fldCharType="end"/>
      </w:r>
      <w:r w:rsidRPr="00224820">
        <w:rPr>
          <w:sz w:val="24"/>
          <w:szCs w:val="24"/>
          <w:lang w:val="en-ID"/>
        </w:rPr>
        <w:t xml:space="preserve"> </w:t>
      </w:r>
      <w:r w:rsidR="006F18D4" w:rsidRPr="00224820">
        <w:rPr>
          <w:sz w:val="24"/>
          <w:szCs w:val="24"/>
          <w:lang w:val="en-ID"/>
        </w:rPr>
        <w:t>defined test anxiety within the FLCA framework as apprehension about academic evaluation linked to fear of failure and concern about how one's performance will be judged</w:t>
      </w:r>
      <w:r w:rsidRPr="00224820">
        <w:rPr>
          <w:sz w:val="24"/>
          <w:szCs w:val="24"/>
          <w:lang w:val="en-ID"/>
        </w:rPr>
        <w:t>.</w:t>
      </w:r>
    </w:p>
    <w:p w14:paraId="44B61273" w14:textId="0E2BA6A0" w:rsidR="00BB4C28" w:rsidRDefault="003A47FC" w:rsidP="003A47FC">
      <w:pPr>
        <w:pStyle w:val="Heading1"/>
        <w:rPr>
          <w:lang w:val="en-ID"/>
        </w:rPr>
      </w:pPr>
      <w:r w:rsidRPr="00535505">
        <w:rPr>
          <w:lang w:val="en-ID"/>
        </w:rPr>
        <w:t>CONCLUSION</w:t>
      </w:r>
    </w:p>
    <w:p w14:paraId="7E8AE517" w14:textId="77777777" w:rsidR="00234687" w:rsidRPr="00234687" w:rsidRDefault="00234687" w:rsidP="00C01DF0">
      <w:pPr>
        <w:spacing w:line="360" w:lineRule="auto"/>
        <w:rPr>
          <w:sz w:val="24"/>
          <w:szCs w:val="24"/>
          <w:lang w:val="en-ID"/>
        </w:rPr>
      </w:pPr>
      <w:r w:rsidRPr="00234687">
        <w:rPr>
          <w:sz w:val="24"/>
          <w:szCs w:val="24"/>
          <w:lang w:val="en-ID"/>
        </w:rPr>
        <w:t>This study examined two interconnected questions: what forms of anxiety manifest when eighth-grade EFL learners translate expository text, and what factors drive those manifestations. The findings are clear on both counts.</w:t>
      </w:r>
    </w:p>
    <w:p w14:paraId="31838C7B" w14:textId="77777777" w:rsidR="00234687" w:rsidRPr="00234687" w:rsidRDefault="00234687" w:rsidP="00C01DF0">
      <w:pPr>
        <w:spacing w:line="360" w:lineRule="auto"/>
        <w:ind w:firstLine="425"/>
        <w:rPr>
          <w:sz w:val="24"/>
          <w:szCs w:val="24"/>
          <w:lang w:val="en-ID"/>
        </w:rPr>
      </w:pPr>
      <w:r w:rsidRPr="00234687">
        <w:rPr>
          <w:sz w:val="24"/>
          <w:szCs w:val="24"/>
          <w:lang w:val="en-ID"/>
        </w:rPr>
        <w:t xml:space="preserve">Communication apprehension emerged as the dominant form, present in ten of twelve participants and operating specifically at the production stage rather than comprehension. Test anxiety appeared as a secondary but distinct form, episodic </w:t>
      </w:r>
      <w:r w:rsidRPr="00234687">
        <w:rPr>
          <w:sz w:val="24"/>
          <w:szCs w:val="24"/>
          <w:lang w:val="en-ID"/>
        </w:rPr>
        <w:lastRenderedPageBreak/>
        <w:t>and triggered not by formal evaluation but by the mere perception that judgment was occurring. When both were active simultaneously, target text quality degraded most visibly. Three factors account for these patterns: the expressive demands of the target language, the learners' perceptual orientation toward evaluation, and the genre-specific cognitive load of expository text, which removed the structural scaffolding that other text types would provide.</w:t>
      </w:r>
    </w:p>
    <w:p w14:paraId="1EB11E88" w14:textId="77777777" w:rsidR="00234687" w:rsidRDefault="00234687" w:rsidP="00C01DF0">
      <w:pPr>
        <w:spacing w:line="360" w:lineRule="auto"/>
        <w:ind w:firstLine="425"/>
        <w:rPr>
          <w:sz w:val="24"/>
          <w:szCs w:val="24"/>
          <w:lang w:val="en-ID"/>
        </w:rPr>
      </w:pPr>
      <w:r w:rsidRPr="00234687">
        <w:rPr>
          <w:sz w:val="24"/>
          <w:szCs w:val="24"/>
          <w:lang w:val="en-ID"/>
        </w:rPr>
        <w:t>The contribution of this research is not only descriptive. It extends the FLCA framework into written translational contexts, demonstrates that communication apprehension functions without a live interlocutor, and reframes the pedagogical target: intervention needs to address how learners perceive observed language tasks, not simply how often they are formally assessed.</w:t>
      </w:r>
    </w:p>
    <w:p w14:paraId="6B7115F5" w14:textId="11C3A74A" w:rsidR="00C01DF0" w:rsidRDefault="00361369" w:rsidP="00361369">
      <w:pPr>
        <w:pStyle w:val="Heading1"/>
        <w:rPr>
          <w:lang w:val="en-ID"/>
        </w:rPr>
      </w:pPr>
      <w:r w:rsidRPr="00535505">
        <w:rPr>
          <w:lang w:val="en-ID"/>
        </w:rPr>
        <w:t>AUTHOR BIOGRAPHY</w:t>
      </w:r>
    </w:p>
    <w:p w14:paraId="403D014E" w14:textId="06B668ED" w:rsidR="00234687" w:rsidRDefault="00E051AC" w:rsidP="00EC0A4B">
      <w:pPr>
        <w:pBdr>
          <w:top w:val="nil"/>
          <w:left w:val="nil"/>
          <w:bottom w:val="nil"/>
          <w:right w:val="nil"/>
          <w:between w:val="nil"/>
        </w:pBdr>
        <w:spacing w:after="120" w:line="360" w:lineRule="auto"/>
        <w:ind w:hanging="2"/>
        <w:jc w:val="both"/>
        <w:rPr>
          <w:color w:val="000000"/>
          <w:sz w:val="24"/>
          <w:szCs w:val="24"/>
        </w:rPr>
      </w:pPr>
      <w:r w:rsidRPr="0071505F">
        <w:rPr>
          <w:color w:val="000000"/>
          <w:sz w:val="24"/>
          <w:szCs w:val="24"/>
          <w:lang w:val="en-ID"/>
        </w:rPr>
        <w:t>First Author is a</w:t>
      </w:r>
      <w:r>
        <w:rPr>
          <w:color w:val="000000"/>
          <w:sz w:val="24"/>
          <w:szCs w:val="24"/>
          <w:lang w:val="en-ID"/>
        </w:rPr>
        <w:t xml:space="preserve"> </w:t>
      </w:r>
      <w:r w:rsidRPr="0071505F">
        <w:rPr>
          <w:color w:val="000000"/>
          <w:sz w:val="24"/>
          <w:szCs w:val="24"/>
          <w:lang w:val="en-ID"/>
        </w:rPr>
        <w:t xml:space="preserve">student at </w:t>
      </w:r>
      <w:r w:rsidR="00F440C1">
        <w:rPr>
          <w:color w:val="000000"/>
          <w:sz w:val="24"/>
          <w:szCs w:val="24"/>
          <w:lang w:val="en-ID"/>
        </w:rPr>
        <w:t>universitas islam kadiri</w:t>
      </w:r>
      <w:r w:rsidRPr="0071505F">
        <w:rPr>
          <w:color w:val="000000"/>
          <w:sz w:val="24"/>
          <w:szCs w:val="24"/>
          <w:lang w:val="en-ID"/>
        </w:rPr>
        <w:t xml:space="preserve">. </w:t>
      </w:r>
      <w:r w:rsidR="00EC0A4B" w:rsidRPr="00EC0A4B">
        <w:rPr>
          <w:color w:val="000000"/>
          <w:sz w:val="24"/>
          <w:szCs w:val="24"/>
        </w:rPr>
        <w:t>His research interests include foreign language learning, affective factors in second language acquisition, and translation studies.</w:t>
      </w:r>
    </w:p>
    <w:p w14:paraId="6C98BCD3" w14:textId="3AD29655" w:rsidR="00E21D70" w:rsidRDefault="00E21D70" w:rsidP="00EC0A4B">
      <w:pPr>
        <w:pBdr>
          <w:top w:val="nil"/>
          <w:left w:val="nil"/>
          <w:bottom w:val="nil"/>
          <w:right w:val="nil"/>
          <w:between w:val="nil"/>
        </w:pBdr>
        <w:spacing w:after="120" w:line="360" w:lineRule="auto"/>
        <w:ind w:hanging="2"/>
        <w:jc w:val="both"/>
        <w:rPr>
          <w:b/>
          <w:bCs/>
          <w:color w:val="000000"/>
          <w:sz w:val="24"/>
          <w:szCs w:val="24"/>
        </w:rPr>
      </w:pPr>
      <w:r w:rsidRPr="00E21D70">
        <w:rPr>
          <w:b/>
          <w:bCs/>
          <w:color w:val="000000"/>
          <w:sz w:val="24"/>
          <w:szCs w:val="24"/>
        </w:rPr>
        <w:t>REFERENCE</w:t>
      </w:r>
    </w:p>
    <w:p w14:paraId="57FCF816" w14:textId="08841491" w:rsidR="00E21D70" w:rsidRPr="00E21D70" w:rsidRDefault="00E21D70" w:rsidP="00E21D70">
      <w:pPr>
        <w:widowControl w:val="0"/>
        <w:autoSpaceDE w:val="0"/>
        <w:autoSpaceDN w:val="0"/>
        <w:adjustRightInd w:val="0"/>
        <w:spacing w:after="120" w:line="360" w:lineRule="auto"/>
        <w:ind w:left="480" w:hanging="480"/>
        <w:rPr>
          <w:noProof/>
          <w:sz w:val="24"/>
        </w:rPr>
      </w:pPr>
      <w:r>
        <w:rPr>
          <w:b/>
          <w:bCs/>
          <w:sz w:val="24"/>
          <w:szCs w:val="24"/>
          <w:lang w:val="en-ID"/>
        </w:rPr>
        <w:fldChar w:fldCharType="begin" w:fldLock="1"/>
      </w:r>
      <w:r>
        <w:rPr>
          <w:b/>
          <w:bCs/>
          <w:sz w:val="24"/>
          <w:szCs w:val="24"/>
          <w:lang w:val="en-ID"/>
        </w:rPr>
        <w:instrText xml:space="preserve">ADDIN Mendeley Bibliography CSL_BIBLIOGRAPHY </w:instrText>
      </w:r>
      <w:r>
        <w:rPr>
          <w:b/>
          <w:bCs/>
          <w:sz w:val="24"/>
          <w:szCs w:val="24"/>
          <w:lang w:val="en-ID"/>
        </w:rPr>
        <w:fldChar w:fldCharType="separate"/>
      </w:r>
      <w:r w:rsidRPr="00E21D70">
        <w:rPr>
          <w:noProof/>
          <w:sz w:val="24"/>
        </w:rPr>
        <w:t xml:space="preserve">Abadikhah, S., &amp; Shahriyarpour, A. (2012). The Role of Output, Input Enhancement and Collaborative Output in the Acquisition of English Passive Forms. </w:t>
      </w:r>
      <w:r w:rsidRPr="00E21D70">
        <w:rPr>
          <w:i/>
          <w:iCs/>
          <w:noProof/>
          <w:sz w:val="24"/>
        </w:rPr>
        <w:t>Journal of Language Teaching and Research</w:t>
      </w:r>
      <w:r w:rsidRPr="00E21D70">
        <w:rPr>
          <w:noProof/>
          <w:sz w:val="24"/>
        </w:rPr>
        <w:t xml:space="preserve">, </w:t>
      </w:r>
      <w:r w:rsidRPr="00E21D70">
        <w:rPr>
          <w:i/>
          <w:iCs/>
          <w:noProof/>
          <w:sz w:val="24"/>
        </w:rPr>
        <w:t>3</w:t>
      </w:r>
      <w:r w:rsidRPr="00E21D70">
        <w:rPr>
          <w:noProof/>
          <w:sz w:val="24"/>
        </w:rPr>
        <w:t>(4), 667–676. https://doi.org/10.4304/jltr.3.4.667-676</w:t>
      </w:r>
    </w:p>
    <w:p w14:paraId="1EC63E5C"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Attia, S., &amp; Algazo, M. (2025). Foreign language anxiety in EFL classrooms: teachers’ perceptions, challenges, and strategies for mitigation. </w:t>
      </w:r>
      <w:r w:rsidRPr="00E21D70">
        <w:rPr>
          <w:i/>
          <w:iCs/>
          <w:noProof/>
          <w:sz w:val="24"/>
        </w:rPr>
        <w:t>Frontiers in Education</w:t>
      </w:r>
      <w:r w:rsidRPr="00E21D70">
        <w:rPr>
          <w:noProof/>
          <w:sz w:val="24"/>
        </w:rPr>
        <w:t xml:space="preserve">, </w:t>
      </w:r>
      <w:r w:rsidRPr="00E21D70">
        <w:rPr>
          <w:i/>
          <w:iCs/>
          <w:noProof/>
          <w:sz w:val="24"/>
        </w:rPr>
        <w:t>10</w:t>
      </w:r>
      <w:r w:rsidRPr="00E21D70">
        <w:rPr>
          <w:noProof/>
          <w:sz w:val="24"/>
        </w:rPr>
        <w:t>. https://doi.org/10.3389/feduc.2025.1614353</w:t>
      </w:r>
    </w:p>
    <w:p w14:paraId="36530525"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Botes, E., Van Der Westhuizen, L., Dewaele, J. M., Macintyre, P., &amp; Greiff, S. (2022). Validating the Short-form Foreign Language Classroom Anxiety Scale. </w:t>
      </w:r>
      <w:r w:rsidRPr="00E21D70">
        <w:rPr>
          <w:i/>
          <w:iCs/>
          <w:noProof/>
          <w:sz w:val="24"/>
        </w:rPr>
        <w:t>Applied Linguistics</w:t>
      </w:r>
      <w:r w:rsidRPr="00E21D70">
        <w:rPr>
          <w:noProof/>
          <w:sz w:val="24"/>
        </w:rPr>
        <w:t xml:space="preserve">, </w:t>
      </w:r>
      <w:r w:rsidRPr="00E21D70">
        <w:rPr>
          <w:i/>
          <w:iCs/>
          <w:noProof/>
          <w:sz w:val="24"/>
        </w:rPr>
        <w:t>43</w:t>
      </w:r>
      <w:r w:rsidRPr="00E21D70">
        <w:rPr>
          <w:noProof/>
          <w:sz w:val="24"/>
        </w:rPr>
        <w:t>(5), 1006–1033. https://doi.org/10.1093/applin/amac018</w:t>
      </w:r>
    </w:p>
    <w:p w14:paraId="29F93F59"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HORWITZ, E. K., HORWITZ, M. B., &amp; COPE, J. (1986). Foreign Language Classroom Anxiety. </w:t>
      </w:r>
      <w:r w:rsidRPr="00E21D70">
        <w:rPr>
          <w:i/>
          <w:iCs/>
          <w:noProof/>
          <w:sz w:val="24"/>
        </w:rPr>
        <w:t>The Modern Language Journal</w:t>
      </w:r>
      <w:r w:rsidRPr="00E21D70">
        <w:rPr>
          <w:noProof/>
          <w:sz w:val="24"/>
        </w:rPr>
        <w:t xml:space="preserve">, </w:t>
      </w:r>
      <w:r w:rsidRPr="00E21D70">
        <w:rPr>
          <w:i/>
          <w:iCs/>
          <w:noProof/>
          <w:sz w:val="24"/>
        </w:rPr>
        <w:t>70</w:t>
      </w:r>
      <w:r w:rsidRPr="00E21D70">
        <w:rPr>
          <w:noProof/>
          <w:sz w:val="24"/>
        </w:rPr>
        <w:t>(2), 125–132. https://doi.org/10.1111/j.1540-4781.1986.tb05256.x</w:t>
      </w:r>
    </w:p>
    <w:p w14:paraId="5A000A2E"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Jia, J., Wei, Z., Cheng, H., &amp; Wang, X. (2023). Translation directionality and translator anxiety: Evidence from eye movements in L1-L2 translation. </w:t>
      </w:r>
      <w:r w:rsidRPr="00E21D70">
        <w:rPr>
          <w:i/>
          <w:iCs/>
          <w:noProof/>
          <w:sz w:val="24"/>
        </w:rPr>
        <w:t xml:space="preserve">Frontiers </w:t>
      </w:r>
      <w:r w:rsidRPr="00E21D70">
        <w:rPr>
          <w:i/>
          <w:iCs/>
          <w:noProof/>
          <w:sz w:val="24"/>
        </w:rPr>
        <w:lastRenderedPageBreak/>
        <w:t>in Psychology</w:t>
      </w:r>
      <w:r w:rsidRPr="00E21D70">
        <w:rPr>
          <w:noProof/>
          <w:sz w:val="24"/>
        </w:rPr>
        <w:t xml:space="preserve">, </w:t>
      </w:r>
      <w:r w:rsidRPr="00E21D70">
        <w:rPr>
          <w:i/>
          <w:iCs/>
          <w:noProof/>
          <w:sz w:val="24"/>
        </w:rPr>
        <w:t>14</w:t>
      </w:r>
      <w:r w:rsidRPr="00E21D70">
        <w:rPr>
          <w:noProof/>
          <w:sz w:val="24"/>
        </w:rPr>
        <w:t>(February), 1–12. https://doi.org/10.3389/fpsyg.2023.1120140</w:t>
      </w:r>
    </w:p>
    <w:p w14:paraId="4E93602D"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Liu, H., Li, T., Zheng, H., Li, Y., &amp; Fan, J. (2025). Exploring the Relationship Between Students’ Language Learning Curiosity and Academic Achievement: The Mediating Role of Foreign Language Anxiety. </w:t>
      </w:r>
      <w:r w:rsidRPr="00E21D70">
        <w:rPr>
          <w:i/>
          <w:iCs/>
          <w:noProof/>
          <w:sz w:val="24"/>
        </w:rPr>
        <w:t>Behavioral Sciences</w:t>
      </w:r>
      <w:r w:rsidRPr="00E21D70">
        <w:rPr>
          <w:noProof/>
          <w:sz w:val="24"/>
        </w:rPr>
        <w:t xml:space="preserve">, </w:t>
      </w:r>
      <w:r w:rsidRPr="00E21D70">
        <w:rPr>
          <w:i/>
          <w:iCs/>
          <w:noProof/>
          <w:sz w:val="24"/>
        </w:rPr>
        <w:t>15</w:t>
      </w:r>
      <w:r w:rsidRPr="00E21D70">
        <w:rPr>
          <w:noProof/>
          <w:sz w:val="24"/>
        </w:rPr>
        <w:t>(8), 1–16. https://doi.org/10.3390/bs15081133</w:t>
      </w:r>
    </w:p>
    <w:p w14:paraId="06DD738C"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Nattinger, J. (2014). Some current trends in vocabulary teaching. In </w:t>
      </w:r>
      <w:r w:rsidRPr="00E21D70">
        <w:rPr>
          <w:i/>
          <w:iCs/>
          <w:noProof/>
          <w:sz w:val="24"/>
        </w:rPr>
        <w:t>Vocabulary and Language Teaching</w:t>
      </w:r>
      <w:r w:rsidRPr="00E21D70">
        <w:rPr>
          <w:noProof/>
          <w:sz w:val="24"/>
        </w:rPr>
        <w:t>.</w:t>
      </w:r>
    </w:p>
    <w:p w14:paraId="78A66320"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Özdemir, O., &amp; Seçkin, H. (2025). Exploring foreign language anxiety in higher education: Multifaceted insights into causes, impacts, and coping strategies. </w:t>
      </w:r>
      <w:r w:rsidRPr="00E21D70">
        <w:rPr>
          <w:i/>
          <w:iCs/>
          <w:noProof/>
          <w:sz w:val="24"/>
        </w:rPr>
        <w:t>Social Sciences and Humanities Open</w:t>
      </w:r>
      <w:r w:rsidRPr="00E21D70">
        <w:rPr>
          <w:noProof/>
          <w:sz w:val="24"/>
        </w:rPr>
        <w:t xml:space="preserve">, </w:t>
      </w:r>
      <w:r w:rsidRPr="00E21D70">
        <w:rPr>
          <w:i/>
          <w:iCs/>
          <w:noProof/>
          <w:sz w:val="24"/>
        </w:rPr>
        <w:t>11</w:t>
      </w:r>
      <w:r w:rsidRPr="00E21D70">
        <w:rPr>
          <w:noProof/>
          <w:sz w:val="24"/>
        </w:rPr>
        <w:t>(February). https://doi.org/10.1016/j.ssaho.2025.101364</w:t>
      </w:r>
    </w:p>
    <w:p w14:paraId="2235B558"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Pesonen-Wen, H., &amp; Studies, E. (2022). </w:t>
      </w:r>
      <w:r w:rsidRPr="00E21D70">
        <w:rPr>
          <w:i/>
          <w:iCs/>
          <w:noProof/>
          <w:sz w:val="24"/>
        </w:rPr>
        <w:t>Preservice EFL Teachers’ Teaching Anxiety: A Mixed-method Study Title: Preservice EFL Teachers’ Teaching Anxiety: A Mixed-method Study The increasing research on foreign language teaching anxiety (FLTA) illustrates the emotional</w:t>
      </w:r>
      <w:r w:rsidRPr="00E21D70">
        <w:rPr>
          <w:noProof/>
          <w:sz w:val="24"/>
        </w:rPr>
        <w:t xml:space="preserve">. </w:t>
      </w:r>
      <w:r w:rsidRPr="00E21D70">
        <w:rPr>
          <w:i/>
          <w:iCs/>
          <w:noProof/>
          <w:sz w:val="24"/>
        </w:rPr>
        <w:t>October</w:t>
      </w:r>
      <w:r w:rsidRPr="00E21D70">
        <w:rPr>
          <w:noProof/>
          <w:sz w:val="24"/>
        </w:rPr>
        <w:t>.</w:t>
      </w:r>
    </w:p>
    <w:p w14:paraId="017AA80C"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Pontillas, J. K., &amp; Rosas, T. J. A. (2024). </w:t>
      </w:r>
      <w:r w:rsidRPr="00E21D70">
        <w:rPr>
          <w:i/>
          <w:iCs/>
          <w:noProof/>
          <w:sz w:val="24"/>
        </w:rPr>
        <w:t>Isabela State University Linker: Journal of Education, Social Sciences, and Allied Health</w:t>
      </w:r>
      <w:r w:rsidRPr="00E21D70">
        <w:rPr>
          <w:noProof/>
          <w:sz w:val="24"/>
        </w:rPr>
        <w:t xml:space="preserve">. </w:t>
      </w:r>
      <w:r w:rsidRPr="00E21D70">
        <w:rPr>
          <w:i/>
          <w:iCs/>
          <w:noProof/>
          <w:sz w:val="24"/>
        </w:rPr>
        <w:t>2</w:t>
      </w:r>
      <w:r w:rsidRPr="00E21D70">
        <w:rPr>
          <w:noProof/>
          <w:sz w:val="24"/>
        </w:rPr>
        <w:t>(1), 102–117.</w:t>
      </w:r>
    </w:p>
    <w:p w14:paraId="598D74E1"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Qiu, G. (2023). Towards the effects of translators’ emotional intelligence and anxiety on their translation quality. </w:t>
      </w:r>
      <w:r w:rsidRPr="00E21D70">
        <w:rPr>
          <w:i/>
          <w:iCs/>
          <w:noProof/>
          <w:sz w:val="24"/>
        </w:rPr>
        <w:t>Heliyon</w:t>
      </w:r>
      <w:r w:rsidRPr="00E21D70">
        <w:rPr>
          <w:noProof/>
          <w:sz w:val="24"/>
        </w:rPr>
        <w:t xml:space="preserve">, </w:t>
      </w:r>
      <w:r w:rsidRPr="00E21D70">
        <w:rPr>
          <w:i/>
          <w:iCs/>
          <w:noProof/>
          <w:sz w:val="24"/>
        </w:rPr>
        <w:t>9</w:t>
      </w:r>
      <w:r w:rsidRPr="00E21D70">
        <w:rPr>
          <w:noProof/>
          <w:sz w:val="24"/>
        </w:rPr>
        <w:t>(9), e19276. https://doi.org/10.1016/j.heliyon.2023.e19276</w:t>
      </w:r>
    </w:p>
    <w:p w14:paraId="22C9AF23"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Saito, J., Kumano, H., Ghazizadeh, M., Shimokawa, C., &amp; Tanemura, H. (2023). Relationships Between Erectile Dysfunction, Depression, Anxiety, and Quality of Life in Young Japanese Men: A Cross-Sectional Study. </w:t>
      </w:r>
      <w:r w:rsidRPr="00E21D70">
        <w:rPr>
          <w:i/>
          <w:iCs/>
          <w:noProof/>
          <w:sz w:val="24"/>
        </w:rPr>
        <w:t>Journal of Psychosexual Health</w:t>
      </w:r>
      <w:r w:rsidRPr="00E21D70">
        <w:rPr>
          <w:noProof/>
          <w:sz w:val="24"/>
        </w:rPr>
        <w:t xml:space="preserve">, </w:t>
      </w:r>
      <w:r w:rsidRPr="00E21D70">
        <w:rPr>
          <w:i/>
          <w:iCs/>
          <w:noProof/>
          <w:sz w:val="24"/>
        </w:rPr>
        <w:t>5</w:t>
      </w:r>
      <w:r w:rsidRPr="00E21D70">
        <w:rPr>
          <w:noProof/>
          <w:sz w:val="24"/>
        </w:rPr>
        <w:t>(2), 77–83. https://doi.org/10.1177/26318318231181687</w:t>
      </w:r>
    </w:p>
    <w:p w14:paraId="2E509706"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Shao, S. (2025). The role of AI tools on EFL students’ motivation, self-efficacy, and anxiety: Through the lens of control-value theory. </w:t>
      </w:r>
      <w:r w:rsidRPr="00E21D70">
        <w:rPr>
          <w:i/>
          <w:iCs/>
          <w:noProof/>
          <w:sz w:val="24"/>
        </w:rPr>
        <w:t>Learning and Motivation</w:t>
      </w:r>
      <w:r w:rsidRPr="00E21D70">
        <w:rPr>
          <w:noProof/>
          <w:sz w:val="24"/>
        </w:rPr>
        <w:t xml:space="preserve">, </w:t>
      </w:r>
      <w:r w:rsidRPr="00E21D70">
        <w:rPr>
          <w:i/>
          <w:iCs/>
          <w:noProof/>
          <w:sz w:val="24"/>
        </w:rPr>
        <w:t>91</w:t>
      </w:r>
      <w:r w:rsidRPr="00E21D70">
        <w:rPr>
          <w:noProof/>
          <w:sz w:val="24"/>
        </w:rPr>
        <w:t>. https://doi.org/10.1016/j.lmot.2025.102154</w:t>
      </w:r>
    </w:p>
    <w:p w14:paraId="64BE9BB1"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Sholeh, A., &amp; Muchibuddin, M. (2025). Virtual Learning Stress: Addressing Anxiety In EFL Adult Learners at Indonesian Private Universities. </w:t>
      </w:r>
      <w:r w:rsidRPr="00E21D70">
        <w:rPr>
          <w:i/>
          <w:iCs/>
          <w:noProof/>
          <w:sz w:val="24"/>
        </w:rPr>
        <w:t>Journal of Languages and Language Teaching</w:t>
      </w:r>
      <w:r w:rsidRPr="00E21D70">
        <w:rPr>
          <w:noProof/>
          <w:sz w:val="24"/>
        </w:rPr>
        <w:t xml:space="preserve">, </w:t>
      </w:r>
      <w:r w:rsidRPr="00E21D70">
        <w:rPr>
          <w:i/>
          <w:iCs/>
          <w:noProof/>
          <w:sz w:val="24"/>
        </w:rPr>
        <w:t>13</w:t>
      </w:r>
      <w:r w:rsidRPr="00E21D70">
        <w:rPr>
          <w:noProof/>
          <w:sz w:val="24"/>
        </w:rPr>
        <w:t>(1), 216. https://doi.org/10.33394/jollt.v13i1.12698</w:t>
      </w:r>
    </w:p>
    <w:p w14:paraId="7F67BF52"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lastRenderedPageBreak/>
        <w:t xml:space="preserve">Yu, Q. (2024). Foreign language anxiety research in System between 2004 and 2023: looking back and looking forward. </w:t>
      </w:r>
      <w:r w:rsidRPr="00E21D70">
        <w:rPr>
          <w:i/>
          <w:iCs/>
          <w:noProof/>
          <w:sz w:val="24"/>
        </w:rPr>
        <w:t>Frontiers in Psychology</w:t>
      </w:r>
      <w:r w:rsidRPr="00E21D70">
        <w:rPr>
          <w:noProof/>
          <w:sz w:val="24"/>
        </w:rPr>
        <w:t xml:space="preserve">, </w:t>
      </w:r>
      <w:r w:rsidRPr="00E21D70">
        <w:rPr>
          <w:i/>
          <w:iCs/>
          <w:noProof/>
          <w:sz w:val="24"/>
        </w:rPr>
        <w:t>15</w:t>
      </w:r>
      <w:r w:rsidRPr="00E21D70">
        <w:rPr>
          <w:noProof/>
          <w:sz w:val="24"/>
        </w:rPr>
        <w:t>(April), 1–7. https://doi.org/10.3389/fpsyg.2024.1373290</w:t>
      </w:r>
    </w:p>
    <w:p w14:paraId="4A23ADD1" w14:textId="77777777" w:rsidR="00E21D70" w:rsidRPr="00E21D70" w:rsidRDefault="00E21D70" w:rsidP="00E21D70">
      <w:pPr>
        <w:widowControl w:val="0"/>
        <w:autoSpaceDE w:val="0"/>
        <w:autoSpaceDN w:val="0"/>
        <w:adjustRightInd w:val="0"/>
        <w:spacing w:after="120" w:line="360" w:lineRule="auto"/>
        <w:ind w:left="480" w:hanging="480"/>
        <w:rPr>
          <w:noProof/>
          <w:sz w:val="24"/>
        </w:rPr>
      </w:pPr>
      <w:r w:rsidRPr="00E21D70">
        <w:rPr>
          <w:noProof/>
          <w:sz w:val="24"/>
        </w:rPr>
        <w:t xml:space="preserve">Zabrodskaja, A., &amp; Dakanalis, A. (2024). Editorial: Highlights in psychology: social anxiety. </w:t>
      </w:r>
      <w:r w:rsidRPr="00E21D70">
        <w:rPr>
          <w:i/>
          <w:iCs/>
          <w:noProof/>
          <w:sz w:val="24"/>
        </w:rPr>
        <w:t>Frontiers in Psychology</w:t>
      </w:r>
      <w:r w:rsidRPr="00E21D70">
        <w:rPr>
          <w:noProof/>
          <w:sz w:val="24"/>
        </w:rPr>
        <w:t xml:space="preserve">, </w:t>
      </w:r>
      <w:r w:rsidRPr="00E21D70">
        <w:rPr>
          <w:i/>
          <w:iCs/>
          <w:noProof/>
          <w:sz w:val="24"/>
        </w:rPr>
        <w:t>15</w:t>
      </w:r>
      <w:r w:rsidRPr="00E21D70">
        <w:rPr>
          <w:noProof/>
          <w:sz w:val="24"/>
        </w:rPr>
        <w:t>. https://doi.org/10.3389/fpsyg.2024.1404923</w:t>
      </w:r>
    </w:p>
    <w:p w14:paraId="4E978D81" w14:textId="26345293" w:rsidR="00E21D70" w:rsidRPr="00E21D70" w:rsidRDefault="00E21D70" w:rsidP="00EC0A4B">
      <w:pPr>
        <w:pBdr>
          <w:top w:val="nil"/>
          <w:left w:val="nil"/>
          <w:bottom w:val="nil"/>
          <w:right w:val="nil"/>
          <w:between w:val="nil"/>
        </w:pBdr>
        <w:spacing w:after="120" w:line="360" w:lineRule="auto"/>
        <w:ind w:hanging="2"/>
        <w:jc w:val="both"/>
        <w:rPr>
          <w:b/>
          <w:bCs/>
          <w:sz w:val="24"/>
          <w:szCs w:val="24"/>
          <w:lang w:val="en-ID"/>
        </w:rPr>
      </w:pPr>
      <w:r>
        <w:rPr>
          <w:b/>
          <w:bCs/>
          <w:sz w:val="24"/>
          <w:szCs w:val="24"/>
          <w:lang w:val="en-ID"/>
        </w:rPr>
        <w:fldChar w:fldCharType="end"/>
      </w:r>
    </w:p>
    <w:p w14:paraId="6995BC5C" w14:textId="77777777" w:rsidR="003A47FC" w:rsidRPr="003A47FC" w:rsidRDefault="003A47FC" w:rsidP="00234687">
      <w:pPr>
        <w:ind w:firstLine="425"/>
        <w:rPr>
          <w:lang w:val="en-ID"/>
        </w:rPr>
      </w:pPr>
    </w:p>
    <w:sectPr w:rsidR="003A47FC" w:rsidRPr="003A47FC" w:rsidSect="00F20115">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301B" w14:textId="77777777" w:rsidR="00DD556E" w:rsidRDefault="00DD556E">
      <w:r>
        <w:separator/>
      </w:r>
    </w:p>
  </w:endnote>
  <w:endnote w:type="continuationSeparator" w:id="0">
    <w:p w14:paraId="7E3472CA" w14:textId="77777777" w:rsidR="00DD556E" w:rsidRDefault="00DD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6FF4BC8-D13D-45C1-A968-012FF18EF91C}"/>
  </w:font>
  <w:font w:name="Rockwell">
    <w:charset w:val="00"/>
    <w:family w:val="roman"/>
    <w:pitch w:val="variable"/>
    <w:sig w:usb0="00000003" w:usb1="00000000" w:usb2="00000000" w:usb3="00000000" w:csb0="00000001" w:csb1="00000000"/>
    <w:embedRegular r:id="rId2" w:fontKey="{B43A03E8-1A65-43A6-9ED5-E10F010064CE}"/>
    <w:embedBold r:id="rId3" w:fontKey="{A4C266DD-13E0-4837-8160-64B260845ECD}"/>
  </w:font>
  <w:font w:name="Calibri">
    <w:panose1 w:val="020F0502020204030204"/>
    <w:charset w:val="00"/>
    <w:family w:val="swiss"/>
    <w:pitch w:val="variable"/>
    <w:sig w:usb0="E4002EFF" w:usb1="C000247B" w:usb2="00000009" w:usb3="00000000" w:csb0="000001FF" w:csb1="00000000"/>
    <w:embedRegular r:id="rId4" w:fontKey="{8895EBF1-1A7E-4B11-A11B-572F8E022F65}"/>
  </w:font>
  <w:font w:name="Cambria">
    <w:panose1 w:val="02040503050406030204"/>
    <w:charset w:val="00"/>
    <w:family w:val="roman"/>
    <w:pitch w:val="variable"/>
    <w:sig w:usb0="E00006FF" w:usb1="420024FF" w:usb2="02000000" w:usb3="00000000" w:csb0="0000019F" w:csb1="00000000"/>
    <w:embedRegular r:id="rId5" w:fontKey="{10DB049B-C963-4184-A2B2-C4D1EA766F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94B93">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94B93">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500D71B4" w:rsidR="00374A05" w:rsidRDefault="00B75EE0" w:rsidP="00B75EE0">
    <w:pPr>
      <w:pBdr>
        <w:top w:val="nil"/>
        <w:left w:val="nil"/>
        <w:bottom w:val="nil"/>
        <w:right w:val="nil"/>
        <w:between w:val="nil"/>
      </w:pBdr>
      <w:ind w:hanging="2"/>
      <w:jc w:val="center"/>
      <w:rPr>
        <w:color w:val="000000"/>
      </w:rPr>
    </w:pPr>
    <w:r w:rsidRPr="00B75EE0">
      <w:rPr>
        <w:color w:val="000000"/>
      </w:rPr>
      <w:fldChar w:fldCharType="begin"/>
    </w:r>
    <w:r w:rsidRPr="00B75EE0">
      <w:rPr>
        <w:color w:val="000000"/>
      </w:rPr>
      <w:instrText xml:space="preserve"> PAGE   \* MERGEFORMAT </w:instrText>
    </w:r>
    <w:r w:rsidRPr="00B75EE0">
      <w:rPr>
        <w:color w:val="000000"/>
      </w:rPr>
      <w:fldChar w:fldCharType="separate"/>
    </w:r>
    <w:r w:rsidRPr="00B75EE0">
      <w:rPr>
        <w:noProof/>
        <w:color w:val="000000"/>
      </w:rPr>
      <w:t>1</w:t>
    </w:r>
    <w:r w:rsidRPr="00B75EE0">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94B93">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94B93">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7E19D90A" w14:textId="13A6C0B7" w:rsidR="00B75EE0" w:rsidRPr="00B75EE0" w:rsidRDefault="00B75EE0">
    <w:pPr>
      <w:pBdr>
        <w:top w:val="nil"/>
        <w:left w:val="nil"/>
        <w:bottom w:val="nil"/>
        <w:right w:val="nil"/>
        <w:between w:val="nil"/>
      </w:pBdr>
      <w:tabs>
        <w:tab w:val="right" w:pos="9070"/>
      </w:tabs>
      <w:ind w:hanging="2"/>
      <w:jc w:val="center"/>
      <w:rPr>
        <w:rFonts w:eastAsia="Rockwell"/>
        <w:color w:val="000000"/>
      </w:rPr>
    </w:pPr>
    <w:r w:rsidRPr="00B75EE0">
      <w:rPr>
        <w:rFonts w:eastAsia="Rockwell"/>
        <w:color w:val="000000"/>
      </w:rPr>
      <w:fldChar w:fldCharType="begin"/>
    </w:r>
    <w:r w:rsidRPr="00B75EE0">
      <w:rPr>
        <w:rFonts w:eastAsia="Rockwell"/>
        <w:color w:val="000000"/>
      </w:rPr>
      <w:instrText xml:space="preserve"> PAGE   \* MERGEFORMAT </w:instrText>
    </w:r>
    <w:r w:rsidRPr="00B75EE0">
      <w:rPr>
        <w:rFonts w:eastAsia="Rockwell"/>
        <w:color w:val="000000"/>
      </w:rPr>
      <w:fldChar w:fldCharType="separate"/>
    </w:r>
    <w:r w:rsidRPr="00B75EE0">
      <w:rPr>
        <w:rFonts w:eastAsia="Rockwell"/>
        <w:noProof/>
        <w:color w:val="000000"/>
      </w:rPr>
      <w:t>1</w:t>
    </w:r>
    <w:r w:rsidRPr="00B75EE0">
      <w:rPr>
        <w:rFonts w:eastAsia="Rockwell"/>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8531" w14:textId="77777777" w:rsidR="00DD556E" w:rsidRDefault="00DD556E">
      <w:r>
        <w:separator/>
      </w:r>
    </w:p>
  </w:footnote>
  <w:footnote w:type="continuationSeparator" w:id="0">
    <w:p w14:paraId="6E52C375" w14:textId="77777777" w:rsidR="00DD556E" w:rsidRDefault="00DD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F49A8"/>
    <w:multiLevelType w:val="multilevel"/>
    <w:tmpl w:val="EEF4A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7B59D1"/>
    <w:multiLevelType w:val="multilevel"/>
    <w:tmpl w:val="EABE0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68232C"/>
    <w:multiLevelType w:val="multilevel"/>
    <w:tmpl w:val="EE503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BD0596"/>
    <w:multiLevelType w:val="multilevel"/>
    <w:tmpl w:val="E2AEE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C4793F"/>
    <w:multiLevelType w:val="multilevel"/>
    <w:tmpl w:val="8FE4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9"/>
  </w:num>
  <w:num w:numId="2" w16cid:durableId="2132361730">
    <w:abstractNumId w:val="2"/>
  </w:num>
  <w:num w:numId="3" w16cid:durableId="1823159721">
    <w:abstractNumId w:val="0"/>
  </w:num>
  <w:num w:numId="4" w16cid:durableId="1239486141">
    <w:abstractNumId w:val="3"/>
  </w:num>
  <w:num w:numId="5" w16cid:durableId="1660621888">
    <w:abstractNumId w:val="8"/>
  </w:num>
  <w:num w:numId="6" w16cid:durableId="1475176940">
    <w:abstractNumId w:val="6"/>
  </w:num>
  <w:num w:numId="7" w16cid:durableId="1796215862">
    <w:abstractNumId w:val="5"/>
  </w:num>
  <w:num w:numId="8" w16cid:durableId="756436739">
    <w:abstractNumId w:val="1"/>
  </w:num>
  <w:num w:numId="9" w16cid:durableId="1876044954">
    <w:abstractNumId w:val="7"/>
  </w:num>
  <w:num w:numId="10" w16cid:durableId="1960724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17EC6"/>
    <w:rsid w:val="00044F17"/>
    <w:rsid w:val="00056B5B"/>
    <w:rsid w:val="00082162"/>
    <w:rsid w:val="00094B93"/>
    <w:rsid w:val="000A1194"/>
    <w:rsid w:val="000B0B7B"/>
    <w:rsid w:val="000B1715"/>
    <w:rsid w:val="000B56AF"/>
    <w:rsid w:val="000C3688"/>
    <w:rsid w:val="000D4B1C"/>
    <w:rsid w:val="000D6385"/>
    <w:rsid w:val="000E1E34"/>
    <w:rsid w:val="000E31B9"/>
    <w:rsid w:val="000E5A45"/>
    <w:rsid w:val="000F3F65"/>
    <w:rsid w:val="000F5352"/>
    <w:rsid w:val="00124D8B"/>
    <w:rsid w:val="001279A3"/>
    <w:rsid w:val="00132975"/>
    <w:rsid w:val="001813F3"/>
    <w:rsid w:val="001A076B"/>
    <w:rsid w:val="001B3842"/>
    <w:rsid w:val="001B4BAA"/>
    <w:rsid w:val="001C4AB9"/>
    <w:rsid w:val="001C604A"/>
    <w:rsid w:val="001D5DFE"/>
    <w:rsid w:val="001F0C85"/>
    <w:rsid w:val="001F17BF"/>
    <w:rsid w:val="001F772F"/>
    <w:rsid w:val="00224820"/>
    <w:rsid w:val="002337F0"/>
    <w:rsid w:val="00234687"/>
    <w:rsid w:val="00237CA8"/>
    <w:rsid w:val="00282FE2"/>
    <w:rsid w:val="00294AFC"/>
    <w:rsid w:val="002A46E9"/>
    <w:rsid w:val="002C1972"/>
    <w:rsid w:val="002C4E2F"/>
    <w:rsid w:val="002D0D91"/>
    <w:rsid w:val="002E1B5D"/>
    <w:rsid w:val="003034AD"/>
    <w:rsid w:val="00303CE0"/>
    <w:rsid w:val="003101BF"/>
    <w:rsid w:val="00332657"/>
    <w:rsid w:val="0033346F"/>
    <w:rsid w:val="00345ECE"/>
    <w:rsid w:val="00356A93"/>
    <w:rsid w:val="00360ADC"/>
    <w:rsid w:val="00361369"/>
    <w:rsid w:val="00374A05"/>
    <w:rsid w:val="0037529A"/>
    <w:rsid w:val="00385EC3"/>
    <w:rsid w:val="003A47FC"/>
    <w:rsid w:val="003B0442"/>
    <w:rsid w:val="004017E1"/>
    <w:rsid w:val="00423715"/>
    <w:rsid w:val="004C4CFB"/>
    <w:rsid w:val="004E24B5"/>
    <w:rsid w:val="004E697D"/>
    <w:rsid w:val="00503976"/>
    <w:rsid w:val="005069F7"/>
    <w:rsid w:val="00520BEC"/>
    <w:rsid w:val="0052511F"/>
    <w:rsid w:val="00535505"/>
    <w:rsid w:val="00553936"/>
    <w:rsid w:val="0055641B"/>
    <w:rsid w:val="00576D70"/>
    <w:rsid w:val="0058636F"/>
    <w:rsid w:val="005A1B9E"/>
    <w:rsid w:val="005A269A"/>
    <w:rsid w:val="005A28A0"/>
    <w:rsid w:val="005B4557"/>
    <w:rsid w:val="005C1A0F"/>
    <w:rsid w:val="005D21E4"/>
    <w:rsid w:val="005D3D0D"/>
    <w:rsid w:val="00635EDD"/>
    <w:rsid w:val="006533D5"/>
    <w:rsid w:val="006F18D4"/>
    <w:rsid w:val="006F3AB0"/>
    <w:rsid w:val="0071505F"/>
    <w:rsid w:val="0072428A"/>
    <w:rsid w:val="00724DFF"/>
    <w:rsid w:val="00731C7B"/>
    <w:rsid w:val="00732DAB"/>
    <w:rsid w:val="007370D7"/>
    <w:rsid w:val="00762869"/>
    <w:rsid w:val="00765DA8"/>
    <w:rsid w:val="00772E68"/>
    <w:rsid w:val="00775C68"/>
    <w:rsid w:val="007858BF"/>
    <w:rsid w:val="007916DF"/>
    <w:rsid w:val="00792EE6"/>
    <w:rsid w:val="00795BEF"/>
    <w:rsid w:val="007B4A14"/>
    <w:rsid w:val="007C71AA"/>
    <w:rsid w:val="008210CD"/>
    <w:rsid w:val="0083201A"/>
    <w:rsid w:val="00833572"/>
    <w:rsid w:val="008457D4"/>
    <w:rsid w:val="00894F4C"/>
    <w:rsid w:val="008A261A"/>
    <w:rsid w:val="008A6DC8"/>
    <w:rsid w:val="008B07D6"/>
    <w:rsid w:val="008C0C5D"/>
    <w:rsid w:val="008D1DF2"/>
    <w:rsid w:val="008E1BF7"/>
    <w:rsid w:val="00992A4B"/>
    <w:rsid w:val="009A24A0"/>
    <w:rsid w:val="009D1437"/>
    <w:rsid w:val="009F63C5"/>
    <w:rsid w:val="00A079BC"/>
    <w:rsid w:val="00A1331D"/>
    <w:rsid w:val="00A351FC"/>
    <w:rsid w:val="00A549F8"/>
    <w:rsid w:val="00A55089"/>
    <w:rsid w:val="00AB319C"/>
    <w:rsid w:val="00AC4223"/>
    <w:rsid w:val="00AD3821"/>
    <w:rsid w:val="00AE36FB"/>
    <w:rsid w:val="00AE77C0"/>
    <w:rsid w:val="00B038E6"/>
    <w:rsid w:val="00B11FDE"/>
    <w:rsid w:val="00B47085"/>
    <w:rsid w:val="00B60E62"/>
    <w:rsid w:val="00B616D5"/>
    <w:rsid w:val="00B6567F"/>
    <w:rsid w:val="00B72230"/>
    <w:rsid w:val="00B735E1"/>
    <w:rsid w:val="00B75EE0"/>
    <w:rsid w:val="00B856CD"/>
    <w:rsid w:val="00B900F6"/>
    <w:rsid w:val="00B9272C"/>
    <w:rsid w:val="00BA4B62"/>
    <w:rsid w:val="00BB4C28"/>
    <w:rsid w:val="00C01DF0"/>
    <w:rsid w:val="00C03F3F"/>
    <w:rsid w:val="00C3731B"/>
    <w:rsid w:val="00C520C9"/>
    <w:rsid w:val="00C54BFA"/>
    <w:rsid w:val="00CB450D"/>
    <w:rsid w:val="00D20229"/>
    <w:rsid w:val="00D41CDD"/>
    <w:rsid w:val="00D424F7"/>
    <w:rsid w:val="00D66615"/>
    <w:rsid w:val="00D73B7F"/>
    <w:rsid w:val="00DA1C3E"/>
    <w:rsid w:val="00DC5688"/>
    <w:rsid w:val="00DD556E"/>
    <w:rsid w:val="00DF0EA5"/>
    <w:rsid w:val="00E051AC"/>
    <w:rsid w:val="00E12407"/>
    <w:rsid w:val="00E21D70"/>
    <w:rsid w:val="00E81CE0"/>
    <w:rsid w:val="00E96DC2"/>
    <w:rsid w:val="00EB0227"/>
    <w:rsid w:val="00EC0A4B"/>
    <w:rsid w:val="00EC0D9D"/>
    <w:rsid w:val="00ED6541"/>
    <w:rsid w:val="00F20115"/>
    <w:rsid w:val="00F440C1"/>
    <w:rsid w:val="00F46C36"/>
    <w:rsid w:val="00F55A5E"/>
    <w:rsid w:val="00F60806"/>
    <w:rsid w:val="00F67708"/>
    <w:rsid w:val="00F67D55"/>
    <w:rsid w:val="00F71643"/>
    <w:rsid w:val="00F920C1"/>
    <w:rsid w:val="00F92305"/>
    <w:rsid w:val="00F95775"/>
    <w:rsid w:val="00FB30F6"/>
    <w:rsid w:val="00FC4F15"/>
    <w:rsid w:val="00FD2C46"/>
    <w:rsid w:val="00FE6CD9"/>
    <w:rsid w:val="00FF1D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7C61A036-4002-4DD8-BAD0-E4AAAD6C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Header">
    <w:name w:val="header"/>
    <w:basedOn w:val="Normal"/>
    <w:link w:val="HeaderChar"/>
    <w:uiPriority w:val="99"/>
    <w:unhideWhenUsed/>
    <w:rsid w:val="009F63C5"/>
    <w:pPr>
      <w:tabs>
        <w:tab w:val="center" w:pos="4513"/>
        <w:tab w:val="right" w:pos="9026"/>
      </w:tabs>
    </w:pPr>
  </w:style>
  <w:style w:type="character" w:customStyle="1" w:styleId="HeaderChar">
    <w:name w:val="Header Char"/>
    <w:basedOn w:val="DefaultParagraphFont"/>
    <w:link w:val="Header"/>
    <w:uiPriority w:val="99"/>
    <w:rsid w:val="009F63C5"/>
  </w:style>
  <w:style w:type="paragraph" w:styleId="Footer">
    <w:name w:val="footer"/>
    <w:basedOn w:val="Normal"/>
    <w:link w:val="FooterChar"/>
    <w:uiPriority w:val="99"/>
    <w:semiHidden/>
    <w:unhideWhenUsed/>
    <w:rsid w:val="009F63C5"/>
    <w:pPr>
      <w:tabs>
        <w:tab w:val="center" w:pos="4513"/>
        <w:tab w:val="right" w:pos="9026"/>
      </w:tabs>
    </w:pPr>
  </w:style>
  <w:style w:type="character" w:customStyle="1" w:styleId="FooterChar">
    <w:name w:val="Footer Char"/>
    <w:basedOn w:val="DefaultParagraphFont"/>
    <w:link w:val="Footer"/>
    <w:uiPriority w:val="99"/>
    <w:semiHidden/>
    <w:rsid w:val="009F63C5"/>
  </w:style>
  <w:style w:type="character" w:styleId="FollowedHyperlink">
    <w:name w:val="FollowedHyperlink"/>
    <w:basedOn w:val="DefaultParagraphFont"/>
    <w:uiPriority w:val="99"/>
    <w:semiHidden/>
    <w:unhideWhenUsed/>
    <w:rsid w:val="00E81CE0"/>
    <w:rPr>
      <w:color w:val="800080" w:themeColor="followedHyperlink"/>
      <w:u w:val="single"/>
    </w:rPr>
  </w:style>
  <w:style w:type="character" w:styleId="CommentReference">
    <w:name w:val="annotation reference"/>
    <w:basedOn w:val="DefaultParagraphFont"/>
    <w:uiPriority w:val="99"/>
    <w:semiHidden/>
    <w:unhideWhenUsed/>
    <w:rsid w:val="00F92305"/>
    <w:rPr>
      <w:sz w:val="16"/>
      <w:szCs w:val="16"/>
    </w:rPr>
  </w:style>
  <w:style w:type="paragraph" w:styleId="CommentText">
    <w:name w:val="annotation text"/>
    <w:basedOn w:val="Normal"/>
    <w:link w:val="CommentTextChar"/>
    <w:uiPriority w:val="99"/>
    <w:unhideWhenUsed/>
    <w:rsid w:val="00F92305"/>
    <w:rPr>
      <w:sz w:val="20"/>
      <w:szCs w:val="20"/>
    </w:rPr>
  </w:style>
  <w:style w:type="character" w:customStyle="1" w:styleId="CommentTextChar">
    <w:name w:val="Comment Text Char"/>
    <w:basedOn w:val="DefaultParagraphFont"/>
    <w:link w:val="CommentText"/>
    <w:uiPriority w:val="99"/>
    <w:rsid w:val="00F92305"/>
    <w:rPr>
      <w:sz w:val="20"/>
      <w:szCs w:val="20"/>
    </w:rPr>
  </w:style>
  <w:style w:type="paragraph" w:styleId="CommentSubject">
    <w:name w:val="annotation subject"/>
    <w:basedOn w:val="CommentText"/>
    <w:next w:val="CommentText"/>
    <w:link w:val="CommentSubjectChar"/>
    <w:uiPriority w:val="99"/>
    <w:semiHidden/>
    <w:unhideWhenUsed/>
    <w:rsid w:val="00F92305"/>
    <w:rPr>
      <w:b/>
      <w:bCs/>
    </w:rPr>
  </w:style>
  <w:style w:type="character" w:customStyle="1" w:styleId="CommentSubjectChar">
    <w:name w:val="Comment Subject Char"/>
    <w:basedOn w:val="CommentTextChar"/>
    <w:link w:val="CommentSubject"/>
    <w:uiPriority w:val="99"/>
    <w:semiHidden/>
    <w:rsid w:val="00F923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wijdanhaekalputra@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4386</TotalTime>
  <Pages>17</Pages>
  <Words>14293</Words>
  <Characters>81472</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95574</CharactersWithSpaces>
  <SharedDoc>false</SharedDoc>
  <HLinks>
    <vt:vector size="6" baseType="variant">
      <vt:variant>
        <vt:i4>7536717</vt:i4>
      </vt:variant>
      <vt:variant>
        <vt:i4>0</vt:i4>
      </vt:variant>
      <vt:variant>
        <vt:i4>0</vt:i4>
      </vt:variant>
      <vt:variant>
        <vt:i4>5</vt:i4>
      </vt:variant>
      <vt:variant>
        <vt:lpwstr>mailto:wijdanhaekalputra@gmail.com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142</cp:revision>
  <dcterms:created xsi:type="dcterms:W3CDTF">2026-05-30T22:15:00Z</dcterms:created>
  <dcterms:modified xsi:type="dcterms:W3CDTF">2026-08-03T03:23:00Z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8f3a5863-8cc8-3e0c-bdb7-6253279be459</vt:lpwstr>
  </property>
  <property fmtid="{D5CDD505-2E9C-101B-9397-08002B2CF9AE}" pid="24" name="Mendeley Citation Style_1">
    <vt:lpwstr>http://www.zotero.org/styles/apa</vt:lpwstr>
  </property>
</Properties>
</file>