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36F76" w14:textId="77777777" w:rsidR="001170C9" w:rsidRPr="001170C9" w:rsidRDefault="001170C9" w:rsidP="001170C9">
      <w:pPr>
        <w:pBdr>
          <w:top w:val="nil"/>
          <w:left w:val="nil"/>
          <w:bottom w:val="nil"/>
          <w:right w:val="nil"/>
          <w:between w:val="nil"/>
        </w:pBdr>
        <w:ind w:hanging="2"/>
        <w:jc w:val="center"/>
        <w:rPr>
          <w:b/>
          <w:bCs/>
          <w:sz w:val="28"/>
          <w:szCs w:val="28"/>
          <w:lang w:val="id-ID"/>
        </w:rPr>
      </w:pPr>
      <w:r w:rsidRPr="001170C9">
        <w:rPr>
          <w:b/>
          <w:bCs/>
          <w:sz w:val="28"/>
          <w:szCs w:val="28"/>
          <w:lang w:val="id-ID"/>
        </w:rPr>
        <w:t>Exploring the Challenges of Teaching Speaking in Online English Tutoring</w:t>
      </w:r>
    </w:p>
    <w:p w14:paraId="57BC154E" w14:textId="4A99EF99" w:rsidR="00374A05" w:rsidRDefault="001170C9" w:rsidP="001170C9">
      <w:pPr>
        <w:pBdr>
          <w:top w:val="nil"/>
          <w:left w:val="nil"/>
          <w:bottom w:val="nil"/>
          <w:right w:val="nil"/>
          <w:between w:val="nil"/>
        </w:pBdr>
        <w:ind w:hanging="2"/>
        <w:jc w:val="center"/>
        <w:rPr>
          <w:i/>
          <w:iCs/>
          <w:color w:val="000000"/>
          <w:sz w:val="20"/>
          <w:szCs w:val="20"/>
        </w:rPr>
      </w:pPr>
      <w:r>
        <w:rPr>
          <w:i/>
          <w:iCs/>
          <w:color w:val="000000"/>
          <w:sz w:val="20"/>
          <w:szCs w:val="20"/>
        </w:rPr>
        <w:t>Syifa Nurauliya</w:t>
      </w:r>
    </w:p>
    <w:p w14:paraId="0F1D2D4E" w14:textId="331FCE09" w:rsidR="004C7A6C" w:rsidRPr="004C7A6C" w:rsidRDefault="004C7A6C" w:rsidP="004C7A6C">
      <w:pPr>
        <w:pBdr>
          <w:top w:val="nil"/>
          <w:left w:val="nil"/>
          <w:bottom w:val="nil"/>
          <w:right w:val="nil"/>
          <w:between w:val="nil"/>
        </w:pBdr>
        <w:ind w:hanging="2"/>
        <w:jc w:val="center"/>
        <w:rPr>
          <w:i/>
          <w:color w:val="000000"/>
          <w:sz w:val="20"/>
          <w:szCs w:val="20"/>
          <w:lang w:val="en-ID"/>
        </w:rPr>
      </w:pPr>
      <w:r w:rsidRPr="004C7A6C">
        <w:rPr>
          <w:i/>
          <w:iCs/>
          <w:color w:val="000000"/>
          <w:sz w:val="20"/>
          <w:szCs w:val="20"/>
          <w:lang w:val="en-ID"/>
        </w:rPr>
        <w:t>English Language Education Department, Faculty of Teacher Training and Education, Universitas Islam Kadiri, Indonesia</w:t>
      </w:r>
    </w:p>
    <w:p w14:paraId="47FAD7E3" w14:textId="3A7D805A" w:rsidR="00374A05" w:rsidRPr="00450806" w:rsidRDefault="00450806" w:rsidP="00450806">
      <w:pPr>
        <w:pBdr>
          <w:top w:val="nil"/>
          <w:left w:val="nil"/>
          <w:bottom w:val="nil"/>
          <w:right w:val="nil"/>
          <w:between w:val="nil"/>
        </w:pBdr>
        <w:spacing w:after="720"/>
        <w:ind w:hanging="2"/>
        <w:jc w:val="center"/>
        <w:rPr>
          <w:i/>
          <w:iCs/>
          <w:color w:val="000000"/>
          <w:sz w:val="20"/>
          <w:szCs w:val="20"/>
        </w:rPr>
      </w:pPr>
      <w:r>
        <w:rPr>
          <w:i/>
          <w:iCs/>
          <w:noProof/>
          <w:color w:val="000000"/>
          <w:sz w:val="20"/>
          <w:szCs w:val="20"/>
        </w:rPr>
        <mc:AlternateContent>
          <mc:Choice Requires="wps">
            <w:drawing>
              <wp:anchor distT="0" distB="0" distL="114300" distR="114300" simplePos="0" relativeHeight="251659264" behindDoc="0" locked="0" layoutInCell="1" allowOverlap="1" wp14:anchorId="21C56874" wp14:editId="4B652DA2">
                <wp:simplePos x="0" y="0"/>
                <wp:positionH relativeFrom="margin">
                  <wp:posOffset>12700</wp:posOffset>
                </wp:positionH>
                <wp:positionV relativeFrom="paragraph">
                  <wp:posOffset>215900</wp:posOffset>
                </wp:positionV>
                <wp:extent cx="5740400" cy="3175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5740400" cy="317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E402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7pt" to="45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" strokecolor="black [3200]" strokeweight="2pt">
                <v:shadow on="t" color="black" opacity="24903f" origin=",.5" offset="0,.55556mm"/>
                <w10:wrap anchorx="margin"/>
              </v:line>
            </w:pict>
          </mc:Fallback>
        </mc:AlternateContent>
      </w:r>
      <w:r>
        <w:rPr>
          <w:i/>
          <w:iCs/>
          <w:noProof/>
          <w:color w:val="000000"/>
          <w:sz w:val="20"/>
          <w:szCs w:val="20"/>
        </w:rPr>
        <mc:AlternateContent>
          <mc:Choice Requires="wps">
            <w:drawing>
              <wp:anchor distT="0" distB="0" distL="114300" distR="114300" simplePos="0" relativeHeight="251665408" behindDoc="0" locked="0" layoutInCell="1" allowOverlap="1" wp14:anchorId="2104A2F5" wp14:editId="102A8CB8">
                <wp:simplePos x="0" y="0"/>
                <wp:positionH relativeFrom="margin">
                  <wp:posOffset>0</wp:posOffset>
                </wp:positionH>
                <wp:positionV relativeFrom="paragraph">
                  <wp:posOffset>492125</wp:posOffset>
                </wp:positionV>
                <wp:extent cx="5740400" cy="31750"/>
                <wp:effectExtent l="38100" t="38100" r="69850" b="82550"/>
                <wp:wrapNone/>
                <wp:docPr id="304659454" name="Straight Connector 2"/>
                <wp:cNvGraphicFramePr/>
                <a:graphic xmlns:a="http://schemas.openxmlformats.org/drawingml/2006/main">
                  <a:graphicData uri="http://schemas.microsoft.com/office/word/2010/wordprocessingShape">
                    <wps:wsp>
                      <wps:cNvCnPr/>
                      <wps:spPr>
                        <a:xfrm>
                          <a:off x="0" y="0"/>
                          <a:ext cx="5740400" cy="317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41076"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8.75pt" to="452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" strokecolor="black [3200]" strokeweight="2pt">
                <v:shadow on="t" color="black" opacity="24903f" origin=",.5" offset="0,.55556mm"/>
                <w10:wrap anchorx="margin"/>
              </v:line>
            </w:pict>
          </mc:Fallback>
        </mc:AlternateContent>
      </w:r>
      <w:r w:rsidR="008F118B" w:rsidRPr="008F118B">
        <w:rPr>
          <w:i/>
          <w:iCs/>
          <w:color w:val="000000"/>
          <w:sz w:val="20"/>
          <w:szCs w:val="20"/>
          <w:lang w:val="de-DE"/>
        </w:rPr>
        <w:t>Corresponding author’s e-mail</w:t>
      </w:r>
      <w:r w:rsidR="00785730">
        <w:rPr>
          <w:i/>
          <w:iCs/>
          <w:color w:val="000000"/>
          <w:sz w:val="20"/>
          <w:szCs w:val="20"/>
          <w:lang w:val="de-DE"/>
        </w:rPr>
        <w:t>:</w:t>
      </w:r>
      <w:r w:rsidR="00F60806">
        <w:rPr>
          <w:i/>
          <w:iCs/>
          <w:color w:val="000000"/>
          <w:sz w:val="20"/>
          <w:szCs w:val="20"/>
        </w:rPr>
        <w:t xml:space="preserve"> </w:t>
      </w:r>
      <w:hyperlink r:id="rId9" w:history="1">
        <w:r w:rsidR="0025233F" w:rsidRPr="00980FAD">
          <w:rPr>
            <w:rStyle w:val="Hyperlink"/>
            <w:i/>
            <w:iCs/>
            <w:sz w:val="20"/>
            <w:szCs w:val="20"/>
          </w:rPr>
          <w:t>syifanurauliya@student.uniska-kediri.ac.id</w:t>
        </w:r>
      </w:hyperlink>
      <w:r w:rsidR="005A1B9E">
        <w:rPr>
          <w:i/>
          <w:iCs/>
          <w:color w:val="000000"/>
          <w:sz w:val="20"/>
          <w:szCs w:val="20"/>
        </w:rPr>
        <w:t xml:space="preserve"> </w:t>
      </w:r>
      <w:r>
        <w:rPr>
          <w:i/>
          <w:iCs/>
          <w:color w:val="000000"/>
          <w:sz w:val="20"/>
          <w:szCs w:val="20"/>
        </w:rPr>
        <w:br/>
      </w:r>
      <w:r>
        <w:rPr>
          <w:i/>
          <w:iCs/>
          <w:color w:val="000000"/>
          <w:sz w:val="20"/>
          <w:szCs w:val="20"/>
        </w:rPr>
        <w:br/>
      </w:r>
      <w:r w:rsidR="001170C9" w:rsidRPr="00535505">
        <w:rPr>
          <w:b/>
          <w:bCs/>
          <w:color w:val="000000"/>
          <w:sz w:val="24"/>
          <w:szCs w:val="24"/>
        </w:rPr>
        <w:t>ABSTRACT</w:t>
      </w:r>
    </w:p>
    <w:p w14:paraId="03E1B2D3" w14:textId="40B901F5" w:rsidR="001170C9" w:rsidRDefault="001170C9" w:rsidP="00450806">
      <w:pPr>
        <w:ind w:firstLine="0"/>
        <w:jc w:val="both"/>
      </w:pPr>
      <w:r w:rsidRPr="00AB1B82">
        <w:t>The growing shift toward digital learning environments has transformed the landscape of English language education, particularly in private tutoring contexts. Despite the widespread adoption of online platforms such as Zoom and Google Meet, limited attention has been given to the specific challenges encountered by English tutors when teaching speaking skills to young learners at the elementary school level. This study aims to explore the challenges faced by English tutors in delivering speaking instruction through online  tutoring sessions. Employing a qualitative descriptive approach, this study involved English tutors who regularly teach speaking to elementary school students via Zoom or Google Meet. Data were collected through in-depth interviews and classroom observations, then analyzed using thematic analysis. The findings reveal several key challenges, including technical constraints such as unstable internet connections, difficulties in eliciting verbal responses from young learners, limited student attention span in virtual settings, and the absence of physical classroom cues that normally support interaction. The study also identifies the coping strategies tutors employ to sustain student engagement and maintain the quality of speaking practice in digital environments. These findings contribute to the growing body of literature on technology-mediated language teaching and offer practical implications for tutors, curriculum designers, and policymakers in the field of English language education.</w:t>
      </w:r>
    </w:p>
    <w:p w14:paraId="78AA7596" w14:textId="77777777" w:rsidR="001170C9" w:rsidRPr="00AB1B82" w:rsidRDefault="001170C9" w:rsidP="001170C9">
      <w:pPr>
        <w:jc w:val="both"/>
      </w:pPr>
    </w:p>
    <w:p w14:paraId="065A24C0" w14:textId="77777777" w:rsidR="001170C9" w:rsidRPr="00AB1B82" w:rsidRDefault="005A1B9E" w:rsidP="001170C9">
      <w:pPr>
        <w:jc w:val="both"/>
      </w:pPr>
      <w:r>
        <w:rPr>
          <w:i/>
          <w:iCs/>
          <w:noProof/>
          <w:color w:val="000000"/>
          <w:sz w:val="20"/>
          <w:szCs w:val="20"/>
        </w:rPr>
        <mc:AlternateContent>
          <mc:Choice Requires="wps">
            <w:drawing>
              <wp:anchor distT="0" distB="0" distL="114300" distR="114300" simplePos="0" relativeHeight="251663360" behindDoc="0" locked="0" layoutInCell="1" allowOverlap="1" wp14:anchorId="54744AC9" wp14:editId="071289D9">
                <wp:simplePos x="0" y="0"/>
                <wp:positionH relativeFrom="margin">
                  <wp:align>left</wp:align>
                </wp:positionH>
                <wp:positionV relativeFrom="paragraph">
                  <wp:posOffset>530225</wp:posOffset>
                </wp:positionV>
                <wp:extent cx="5645150" cy="25400"/>
                <wp:effectExtent l="38100" t="38100" r="69850" b="88900"/>
                <wp:wrapNone/>
                <wp:docPr id="2105325879" name="Straight Connector 2"/>
                <wp:cNvGraphicFramePr/>
                <a:graphic xmlns:a="http://schemas.openxmlformats.org/drawingml/2006/main">
                  <a:graphicData uri="http://schemas.microsoft.com/office/word/2010/wordprocessingShape">
                    <wps:wsp>
                      <wps:cNvCnPr/>
                      <wps:spPr>
                        <a:xfrm flipV="1">
                          <a:off x="0" y="0"/>
                          <a:ext cx="5645150"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446FA5" id="Straight Connector 2"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1.75pt" to="444.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1170C9" w:rsidRPr="00AB1B82">
        <w:t>teaching speaking, online tutoring, young learners, EFL challenges, qualitative research</w:t>
      </w:r>
    </w:p>
    <w:p w14:paraId="0E7EAE7A" w14:textId="4B408F40" w:rsidR="005A1B9E" w:rsidRDefault="005A1B9E" w:rsidP="005A1B9E">
      <w:pPr>
        <w:pBdr>
          <w:top w:val="nil"/>
          <w:left w:val="nil"/>
          <w:bottom w:val="nil"/>
          <w:right w:val="nil"/>
          <w:between w:val="nil"/>
        </w:pBdr>
        <w:spacing w:before="240" w:after="480"/>
        <w:ind w:left="1276" w:right="281" w:hanging="2"/>
        <w:jc w:val="both"/>
        <w:rPr>
          <w:color w:val="000000"/>
        </w:rPr>
        <w:sectPr w:rsidR="005A1B9E" w:rsidSect="00450806">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418" w:left="1418" w:header="709" w:footer="709" w:gutter="0"/>
          <w:pgNumType w:start="182"/>
          <w:cols w:space="720"/>
          <w:docGrid w:linePitch="299"/>
        </w:sectPr>
      </w:pPr>
    </w:p>
    <w:p w14:paraId="043318B8" w14:textId="77777777" w:rsidR="005A1B9E" w:rsidRDefault="005A1B9E" w:rsidP="005A1B9E">
      <w:pPr>
        <w:pBdr>
          <w:top w:val="nil"/>
          <w:left w:val="nil"/>
          <w:bottom w:val="nil"/>
          <w:right w:val="nil"/>
          <w:between w:val="nil"/>
        </w:pBdr>
        <w:spacing w:after="120" w:line="360" w:lineRule="auto"/>
        <w:ind w:firstLine="0"/>
        <w:jc w:val="both"/>
        <w:rPr>
          <w:b/>
          <w:bCs/>
          <w:color w:val="000000"/>
          <w:sz w:val="24"/>
          <w:szCs w:val="24"/>
          <w:lang w:val="en-ID"/>
        </w:rPr>
      </w:pPr>
    </w:p>
    <w:p w14:paraId="24129291" w14:textId="6DA50CA6" w:rsidR="00535505" w:rsidRPr="00535505" w:rsidRDefault="00535505" w:rsidP="00580E08">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t>INTRODUCTION</w:t>
      </w:r>
      <w:r>
        <w:rPr>
          <w:b/>
          <w:bCs/>
          <w:color w:val="000000"/>
          <w:sz w:val="24"/>
          <w:szCs w:val="24"/>
          <w:lang w:val="en-ID"/>
        </w:rPr>
        <w:t xml:space="preserve"> </w:t>
      </w:r>
    </w:p>
    <w:p w14:paraId="2469D2AB" w14:textId="2215D797" w:rsidR="00580E08" w:rsidRPr="001268FF" w:rsidRDefault="00580E08" w:rsidP="00580E08">
      <w:pPr>
        <w:spacing w:after="160" w:line="278" w:lineRule="auto"/>
        <w:jc w:val="both"/>
      </w:pPr>
      <w:r w:rsidRPr="001268FF">
        <w:t>Over the past twenty years, digital technology has changed many parts of life, including education. In language learning, internet-based tools now let students and teachers connect across distances and different settings. Video conferencing platforms like Zoom</w:t>
      </w:r>
      <w:r w:rsidR="002C4399">
        <w:t xml:space="preserve"> and</w:t>
      </w:r>
      <w:r w:rsidRPr="001268FF">
        <w:t xml:space="preserve"> Google Meet</w:t>
      </w:r>
      <w:r w:rsidR="002C4399">
        <w:t xml:space="preserve"> </w:t>
      </w:r>
      <w:r w:rsidRPr="001268FF">
        <w:t xml:space="preserve">are now common in both schools and private tutoring. Their convenience and flexibility have led to a rise in online private tutoring, especially for English language instruction </w:t>
      </w:r>
      <w:r w:rsidR="00763E0B">
        <w:fldChar w:fldCharType="begin" w:fldLock="1"/>
      </w:r>
      <w:r w:rsidR="00D71543">
        <w:instrText>ADDIN CSL_CITATION {"citationItems":[{"id":"ITEM-1","itemData":{"author":[{"dropping-particle":"","family":"Studies","given":"Education","non-dropping-particle":"","parse-names":false,"suffix":""}],"id":"ITEM-1","issue":"1","issued":{"date-parts":[["2025"]]},"page":"1-8","title":"THE ROLE OF TECHNOLOGY IN ENGLISH LANGUAGE LEARNING IN THE","type":"article-journal","volume":"4"},"uris":["http://www.mendeley.com/documents/?uuid=2115818c-54d9-443a-a2b2-6602d66aa9be"]}],"mendeley":{"formattedCitation":"(E. Studies, 2025)","plainTextFormattedCitation":"(E. Studies, 2025)","previouslyFormattedCitation":"(E. Studies, 2025)"},"properties":{"noteIndex":0},"schema":"https://github.com/citation-style-language/schema/raw/master/csl-citation.json"}</w:instrText>
      </w:r>
      <w:r w:rsidR="00763E0B">
        <w:fldChar w:fldCharType="separate"/>
      </w:r>
      <w:r w:rsidR="00D71543" w:rsidRPr="00D71543">
        <w:rPr>
          <w:noProof/>
        </w:rPr>
        <w:t>(E. Studies, 2025)</w:t>
      </w:r>
      <w:r w:rsidR="00763E0B">
        <w:fldChar w:fldCharType="end"/>
      </w:r>
      <w:r w:rsidR="00763E0B">
        <w:t>.</w:t>
      </w:r>
    </w:p>
    <w:p w14:paraId="0AC3B8E0" w14:textId="31801207" w:rsidR="00580E08" w:rsidRPr="001268FF" w:rsidRDefault="00580E08" w:rsidP="00580E08">
      <w:pPr>
        <w:spacing w:after="160" w:line="278" w:lineRule="auto"/>
        <w:jc w:val="both"/>
      </w:pPr>
      <w:r w:rsidRPr="001268FF">
        <w:t xml:space="preserve">The move to digital learning sped up during the COVID-19 pandemic, which forced schools everywhere to switch quickly from in-person to remote learning. In Indonesia and elsewhere, private English tutoring, which used to happen at homes or centers, shifted online almost </w:t>
      </w:r>
      <w:r w:rsidRPr="001268FF">
        <w:lastRenderedPageBreak/>
        <w:t xml:space="preserve">immediately. Both tutors and students had to adjust to new ways of interacting, often without enough training or support. Even though many have returned to face-to-face sessions since the pandemic, online private English tutoring is still common because both tutors and students find virtual sessions convenient and practical </w:t>
      </w:r>
      <w:r w:rsidR="00763E0B">
        <w:fldChar w:fldCharType="begin" w:fldLock="1"/>
      </w:r>
      <w:r w:rsidR="00455CA1">
        <w:instrText>ADDIN CSL_CITATION {"citationItems":[{"id":"ITEM-1","itemData":{"DOI":"10.23917/varidika.v36i2.5417","author":[{"dropping-particle":"","family":"Jatmika","given":"Surya","non-dropping-particle":"","parse-names":false,"suffix":""},{"dropping-particle":"","family":"Khasanah","given":"Laili","non-dropping-particle":"","parse-names":false,"suffix":""},{"dropping-particle":"","family":"Martama","given":"Happy","non-dropping-particle":"","parse-names":false,"suffix":""},{"dropping-particle":"","family":"Pertiwi","given":"Puspita","non-dropping-particle":"","parse-names":false,"suffix":""}],"id":"ITEM-1","issue":"2","issued":{"date-parts":[["2024"]]},"page":"126-142","title":"Adapting to Online Education : A Case Study of Resilience and Innovation in Private Tutoring During the Pandemic","type":"article-journal","volume":"36"},"uris":["http://www.mendeley.com/documents/?uuid=d0331254-c12b-4d17-91e8-0948061adc23"]}],"mendeley":{"formattedCitation":"(Jatmika et al., 2024)","plainTextFormattedCitation":"(Jatmika et al., 2024)","previouslyFormattedCitation":"(Jatmika et al., 2024)"},"properties":{"noteIndex":0},"schema":"https://github.com/citation-style-language/schema/raw/master/csl-citation.json"}</w:instrText>
      </w:r>
      <w:r w:rsidR="00763E0B">
        <w:fldChar w:fldCharType="separate"/>
      </w:r>
      <w:r w:rsidR="00763E0B" w:rsidRPr="00763E0B">
        <w:rPr>
          <w:noProof/>
        </w:rPr>
        <w:t>(Jatmika et al., 2024)</w:t>
      </w:r>
      <w:r w:rsidR="00763E0B">
        <w:fldChar w:fldCharType="end"/>
      </w:r>
    </w:p>
    <w:p w14:paraId="1198192F" w14:textId="6008A158" w:rsidR="00580E08" w:rsidRPr="001268FF" w:rsidRDefault="00580E08" w:rsidP="00580E08">
      <w:pPr>
        <w:spacing w:after="160" w:line="278" w:lineRule="auto"/>
        <w:jc w:val="both"/>
      </w:pPr>
      <w:r w:rsidRPr="001268FF">
        <w:t>Of the four language skills—listening, speaking, reading, and writing—speaking is often seen as the most complex and difficult to teach and learn, especially in a foreign language</w:t>
      </w:r>
      <w:r w:rsidR="00D52C5D">
        <w:t xml:space="preserve"> </w:t>
      </w:r>
      <w:r w:rsidR="00D52C5D">
        <w:fldChar w:fldCharType="begin" w:fldLock="1"/>
      </w:r>
      <w:r w:rsidR="00D52C5D">
        <w:instrText>ADDIN CSL_CITATION {"citationItems":[{"id":"ITEM-1","itemData":{"DOI":"10.55677/CRB/I3-03-CRB2026","author":[{"dropping-particle":"","family":"Gegprifti","given":"Enkela Dalippi","non-dropping-particle":"","parse-names":false,"suffix":""}],"id":"ITEM-1","issue":"03","issued":{"date-parts":[["2026"]]},"page":"61-64","title":"Listening and Speaking Skills – A Complex Communicative Competence in a Foreign Language","type":"article-journal","volume":"03"},"uris":["http://www.mendeley.com/documents/?uuid=77ed4fcd-b046-4ee4-b9ed-7b473f92b72d"]}],"mendeley":{"formattedCitation":"(Gegprifti, 2026)","plainTextFormattedCitation":"(Gegprifti, 2026)","previouslyFormattedCitation":"(Gegprifti, 2026)"},"properties":{"noteIndex":0},"schema":"https://github.com/citation-style-language/schema/raw/master/csl-citation.json"}</w:instrText>
      </w:r>
      <w:r w:rsidR="00D52C5D">
        <w:fldChar w:fldCharType="separate"/>
      </w:r>
      <w:r w:rsidR="00D52C5D" w:rsidRPr="00D52C5D">
        <w:rPr>
          <w:noProof/>
        </w:rPr>
        <w:t>(Gegprifti, 2026)</w:t>
      </w:r>
      <w:r w:rsidR="00D52C5D">
        <w:fldChar w:fldCharType="end"/>
      </w:r>
      <w:r w:rsidRPr="001268FF">
        <w:t>. Speaking requires not just knowing sounds, words, and grammar, but also being able to interact in real time, take turns, respond to others, and keep up fluency while getting immediate feedback. Because of these demands, speaking lessons need to be interactive and support real, meaningful communication</w:t>
      </w:r>
      <w:r w:rsidR="00D52C5D">
        <w:t xml:space="preserve"> </w:t>
      </w:r>
      <w:r w:rsidR="00D52C5D">
        <w:fldChar w:fldCharType="begin" w:fldLock="1"/>
      </w:r>
      <w:r w:rsidR="006C59A2">
        <w:instrText>ADDIN CSL_CITATION {"citationItems":[{"id":"ITEM-1","itemData":{"author":[{"dropping-particle":"","family":"Talqinida","given":"Ilm-fan Muammolari Magistrlar","non-dropping-particle":"","parse-names":false,"suffix":""}],"id":"ITEM-1","issued":{"date-parts":[["2025"]]},"page":"711-713","title":"711 ILM-FAN MUAMMOLARI MAGISTRLAR TALQINIDA Ilmiy-amaliy konferensiya","type":"article-journal"},"uris":["http://www.mendeley.com/documents/?uuid=8cb074a3-ebbf-4faf-b5be-ac77cf9faee1"]}],"mendeley":{"formattedCitation":"(Talqinida, 2025)","plainTextFormattedCitation":"(Talqinida, 2025)","previouslyFormattedCitation":"(Talqinida, 2025)"},"properties":{"noteIndex":0},"schema":"https://github.com/citation-style-language/schema/raw/master/csl-citation.json"}</w:instrText>
      </w:r>
      <w:r w:rsidR="00D52C5D">
        <w:fldChar w:fldCharType="separate"/>
      </w:r>
      <w:r w:rsidR="00D52C5D" w:rsidRPr="00D52C5D">
        <w:rPr>
          <w:noProof/>
        </w:rPr>
        <w:t>(Talqinida, 2025)</w:t>
      </w:r>
      <w:r w:rsidR="00D52C5D">
        <w:fldChar w:fldCharType="end"/>
      </w:r>
      <w:r w:rsidR="00D52C5D">
        <w:t>.</w:t>
      </w:r>
    </w:p>
    <w:p w14:paraId="130ACF35" w14:textId="4F0F16E2" w:rsidR="00580E08" w:rsidRPr="001268FF" w:rsidRDefault="00580E08" w:rsidP="00580E08">
      <w:pPr>
        <w:spacing w:after="160" w:line="278" w:lineRule="auto"/>
        <w:jc w:val="both"/>
      </w:pPr>
      <w:r w:rsidRPr="001268FF">
        <w:t>In face-to-face lessons, tutors have many tools to help teach speaking. They can move around and use their presence to build rapport and encourage students. Gestures, facial expressions, and eye contact help model pronunciation and give non-verbal feedback. Tutors can also use props and real objects to make speaking tasks more meaningful, and they can respond right away to students’ comments or mistakes. Being in the same room helps create a natural environment for the kind of communication needed for speaking development</w:t>
      </w:r>
      <w:r w:rsidR="00685068">
        <w:t xml:space="preserve"> </w:t>
      </w:r>
      <w:r w:rsidR="00685068">
        <w:fldChar w:fldCharType="begin" w:fldLock="1"/>
      </w:r>
      <w:r w:rsidR="00685068">
        <w:instrText>ADDIN CSL_CITATION {"citationItems":[{"id":"ITEM-1","itemData":{"author":[{"dropping-particle":"","family":"Darong","given":"Hieronimus Canggung","non-dropping-particle":"","parse-names":false,"suffix":""}],"id":"ITEM-1","issued":{"date-parts":[["0"]]},"title":"Teaching speech acts in EFL context","type":"article-journal"},"uris":["http://www.mendeley.com/documents/?uuid=e809022e-cd62-4a9e-ad94-907907b978c9"]}],"mendeley":{"formattedCitation":"(Darong, n.d.)","plainTextFormattedCitation":"(Darong, n.d.)"},"properties":{"noteIndex":0},"schema":"https://github.com/citation-style-language/schema/raw/master/csl-citation.json"}</w:instrText>
      </w:r>
      <w:r w:rsidR="00685068">
        <w:fldChar w:fldCharType="separate"/>
      </w:r>
      <w:r w:rsidR="00685068" w:rsidRPr="00685068">
        <w:rPr>
          <w:noProof/>
        </w:rPr>
        <w:t>(Darong, n.d.)</w:t>
      </w:r>
      <w:r w:rsidR="00685068">
        <w:fldChar w:fldCharType="end"/>
      </w:r>
      <w:r w:rsidR="00685068">
        <w:t>.</w:t>
      </w:r>
    </w:p>
    <w:p w14:paraId="01AE8DC7" w14:textId="2D114D5F" w:rsidR="00891DD6" w:rsidRDefault="00580E08" w:rsidP="00580E08">
      <w:pPr>
        <w:spacing w:after="160" w:line="278" w:lineRule="auto"/>
        <w:jc w:val="both"/>
      </w:pPr>
      <w:r w:rsidRPr="001268FF">
        <w:t>In online tutoring environments, however, many of these resources are unavailable or significantly compromised. The tutor and student are separated by screens, and communication is mediated through cameras, microphones, and internet connections that are inherently imperfect.</w:t>
      </w:r>
      <w:r w:rsidR="00891DD6">
        <w:t xml:space="preserve"> </w:t>
      </w:r>
      <w:r w:rsidRPr="001268FF">
        <w:t>Physical closeness is replaced by digital distance, and gestures or movement are limited by what the camera shows. Technical problems like audio delays or video lag often interrupt the flow of conversation</w:t>
      </w:r>
      <w:r w:rsidR="00051A1D">
        <w:t xml:space="preserve"> </w:t>
      </w:r>
      <w:r w:rsidR="00051A1D">
        <w:fldChar w:fldCharType="begin" w:fldLock="1"/>
      </w:r>
      <w:r w:rsidR="00385C39">
        <w:instrText>ADDIN CSL_CITATION {"citationItems":[{"id":"ITEM-1","itemData":{"DOI":"10.1145/3492829","author":[{"dropping-particle":"","family":"Labrie","given":"Audrey","non-dropping-particle":"","parse-names":false,"suffix":""},{"dropping-particle":"","family":"Mok","given":"Terrance","non-dropping-particle":"","parse-names":false,"suffix":""},{"dropping-particle":"","family":"Tang","given":"Anthony","non-dropping-particle":"","parse-names":false,"suffix":""},{"dropping-particle":"","family":"Lui","given":"Michelle","non-dropping-particle":"","parse-names":false,"suffix":""},{"dropping-particle":"","family":"Oehlberg","given":"Lora","non-dropping-particle":"","parse-names":false,"suffix":""},{"dropping-particle":"","family":"Poretski","given":"Lev","non-dropping-particle":"","parse-names":false,"suffix":""}],"container-title":"Proceedings of the ACM on Human-Computer Interaction","id":"ITEM-1","issue":"GROUP","issued":{"date-parts":[["2022"]]},"page":"1-22","publisher":"Association for Computing Machinery","title":"Toward Video-Conferencing Tools for Hands-On Activities in Online Teaching","type":"article-journal","volume":"6"},"uris":["http://www.mendeley.com/documents/?uuid=d79951d8-05cf-4bad-8d45-b028af6b1396"]}],"mendeley":{"formattedCitation":"(Labrie et al., 2022)","plainTextFormattedCitation":"(Labrie et al., 2022)","previouslyFormattedCitation":"(Labrie et al., 2022)"},"properties":{"noteIndex":0},"schema":"https://github.com/citation-style-language/schema/raw/master/csl-citation.json"}</w:instrText>
      </w:r>
      <w:r w:rsidR="00051A1D">
        <w:fldChar w:fldCharType="separate"/>
      </w:r>
      <w:r w:rsidR="00051A1D" w:rsidRPr="00051A1D">
        <w:rPr>
          <w:noProof/>
        </w:rPr>
        <w:t>(Labrie et al., 2022)</w:t>
      </w:r>
      <w:r w:rsidR="00051A1D">
        <w:fldChar w:fldCharType="end"/>
      </w:r>
      <w:r w:rsidRPr="001268FF">
        <w:t>. These challenges change how speaking is taught online and create new difficulties for tutors.</w:t>
      </w:r>
      <w:r w:rsidR="00891DD6">
        <w:t xml:space="preserve"> </w:t>
      </w:r>
      <w:r w:rsidR="00891DD6" w:rsidRPr="00891DD6">
        <w:t>Young learners typically have shorter attention spans, developing self-regulation skills, a strong need for social interaction and emotional security, and a preference for learning through play, movement, and hands-on activities. These characteristics are well suited to face-to-face learning environments that provide rich sensory experiences, dynamic social interaction, and flexible use of space and materials. In online tutoring, however, recreating these conditions requires considerable creativity and effort from tutors, and many features of effective young learner instruction cannot be fully replicated in a virtual setting</w:t>
      </w:r>
      <w:r w:rsidR="00385C39">
        <w:t xml:space="preserve"> </w:t>
      </w:r>
      <w:r w:rsidR="00385C39">
        <w:fldChar w:fldCharType="begin" w:fldLock="1"/>
      </w:r>
      <w:r w:rsidR="00D71543">
        <w:instrText>ADDIN CSL_CITATION {"citationItems":[{"id":"ITEM-1","itemData":{"DOI":"10.32528/ellite.v8i1.13681","author":[{"dropping-particle":"","family":"Malang","given":"Universitas Islam","non-dropping-particle":"","parse-names":false,"suffix":""}],"id":"ITEM-1","issue":"1","issued":{"date-parts":[["2023"]]},"page":"1-8","title":"Challenges Faced by English Tutors in Teaching EYL through Online","type":"article-journal","volume":"08"},"uris":["http://www.mendeley.com/documents/?uuid=810fe012-e587-49f2-8a81-b6bf4e5cf14e"]}],"mendeley":{"formattedCitation":"(Malang, 2023)","plainTextFormattedCitation":"(Malang, 2023)","previouslyFormattedCitation":"(Malang, 2023)"},"properties":{"noteIndex":0},"schema":"https://github.com/citation-style-language/schema/raw/master/csl-citation.json"}</w:instrText>
      </w:r>
      <w:r w:rsidR="00385C39">
        <w:fldChar w:fldCharType="separate"/>
      </w:r>
      <w:r w:rsidR="00385C39" w:rsidRPr="00385C39">
        <w:rPr>
          <w:noProof/>
        </w:rPr>
        <w:t>(Malang, 2023)</w:t>
      </w:r>
      <w:r w:rsidR="00385C39">
        <w:fldChar w:fldCharType="end"/>
      </w:r>
      <w:r w:rsidR="00891DD6" w:rsidRPr="00891DD6">
        <w:t>.</w:t>
      </w:r>
    </w:p>
    <w:p w14:paraId="62C2C1EC" w14:textId="50AD2071" w:rsidR="00580E08" w:rsidRPr="001268FF" w:rsidRDefault="00580E08" w:rsidP="00580E08">
      <w:pPr>
        <w:spacing w:after="160" w:line="278" w:lineRule="auto"/>
        <w:jc w:val="both"/>
      </w:pPr>
      <w:r w:rsidRPr="001268FF">
        <w:t xml:space="preserve">Even though there is more research on online language learning, not much has looked at online private tutoring for young learners. Most studies focus on formal settings like schools or language institutes, not on the one-on-one or small group lessons common in private tutoring. Also, most research is about adults or teenagers, with few studies on tutors working with young children in elementary school. This is an important gap, since private tutoring is becoming a bigger part of English education in many Asian countries, including Indonesia, where more people want personalized English lessons </w:t>
      </w:r>
      <w:r w:rsidR="00D71543">
        <w:fldChar w:fldCharType="begin" w:fldLock="1"/>
      </w:r>
      <w:r w:rsidR="00D71543">
        <w:instrText>ADDIN CSL_CITATION {"citationItems":[{"id":"ITEM-1","itemData":{"author":[{"dropping-particle":"","family":"Studies","given":"English Teaching","non-dropping-particle":"","parse-names":false,"suffix":""}],"id":"ITEM-1","issued":{"date-parts":[["0"]]},"page":"97-110","title":"Journal of Linguistics and English Teaching Studies","type":"article-journal"},"uris":["http://www.mendeley.com/documents/?uuid=85d510e1-00d3-45cb-a37b-e91147ca1b4c"]}],"mendeley":{"formattedCitation":"(E. T. Studies, n.d.)","plainTextFormattedCitation":"(E. T. Studies, n.d.)","previouslyFormattedCitation":"(E. T. Studies, n.d.)"},"properties":{"noteIndex":0},"schema":"https://github.com/citation-style-language/schema/raw/master/csl-citation.json"}</w:instrText>
      </w:r>
      <w:r w:rsidR="00D71543">
        <w:fldChar w:fldCharType="separate"/>
      </w:r>
      <w:r w:rsidR="00D71543" w:rsidRPr="00D71543">
        <w:rPr>
          <w:noProof/>
        </w:rPr>
        <w:t>(E. T. Studies, n.d.)</w:t>
      </w:r>
      <w:r w:rsidR="00D71543">
        <w:fldChar w:fldCharType="end"/>
      </w:r>
    </w:p>
    <w:p w14:paraId="64965997" w14:textId="77777777" w:rsidR="00580E08" w:rsidRPr="001268FF" w:rsidRDefault="00580E08" w:rsidP="00580E08">
      <w:pPr>
        <w:spacing w:after="160" w:line="278" w:lineRule="auto"/>
        <w:jc w:val="both"/>
      </w:pPr>
      <w:r w:rsidRPr="001268FF">
        <w:t>This study aims to fill that gap by looking closely at the challenges an English tutor faces when teaching speaking online to an elementary school student. It focuses on two main questions: (1) What challenges does an English tutor face when teaching speaking to an elementary student online using Zoom and Google Meet? and (2) What strategies does the tutor use to handle these challenges? By exploring these questions with a qualitative approach, the study hopes to give a detailed picture of what online speaking instruction is really like for young learners, and what this means for tutors, teacher training, and curriculum design.</w:t>
      </w:r>
    </w:p>
    <w:p w14:paraId="76F7F468" w14:textId="77777777" w:rsidR="00580E08" w:rsidRPr="001268FF" w:rsidRDefault="00580E08" w:rsidP="00580E08">
      <w:pPr>
        <w:spacing w:after="160" w:line="278" w:lineRule="auto"/>
        <w:jc w:val="both"/>
      </w:pPr>
      <w:r w:rsidRPr="001268FF">
        <w:rPr>
          <w:b/>
          <w:bCs/>
        </w:rPr>
        <w:lastRenderedPageBreak/>
        <w:t>The Importance of Speaking in English Language Learning</w:t>
      </w:r>
    </w:p>
    <w:p w14:paraId="216831F8" w14:textId="4B722A4B" w:rsidR="00580E08" w:rsidRPr="001268FF" w:rsidRDefault="00580E08" w:rsidP="00580E08">
      <w:pPr>
        <w:spacing w:after="160" w:line="278" w:lineRule="auto"/>
        <w:jc w:val="both"/>
      </w:pPr>
      <w:r w:rsidRPr="001268FF">
        <w:t>Speaking is a key part of being able to communicate in a second or foreign language. Since the 1980s, communicative language teaching has focused on helping learners use the language for real communication, with speaking as a main goal</w:t>
      </w:r>
      <w:r w:rsidR="00D71543">
        <w:t xml:space="preserve"> </w:t>
      </w:r>
      <w:r w:rsidR="00D71543">
        <w:fldChar w:fldCharType="begin" w:fldLock="1"/>
      </w:r>
      <w:r w:rsidR="006C59A2">
        <w:instrText>ADDIN CSL_CITATION {"citationItems":[{"id":"ITEM-1","itemData":{"DOI":"10.51582/interconf.19-20.01.2026.001","author":[{"dropping-particle":"","family":"Conference","given":"Practical","non-dropping-particle":"","parse-names":false,"suffix":""},{"dropping-particle":"","family":"Elmar","given":"Mammadova Halima","non-dropping-particle":"","parse-names":false,"suffix":""}],"id":"ITEM-1","issued":{"date-parts":[["2026"]]},"page":"6-19","title":"Developing communicative efficiency in English : Goals , methods , and classroom practices for teaching speaking skills","type":"article-journal"},"uris":["http://www.mendeley.com/documents/?uuid=4423bafe-7705-4e74-ab47-054ec5d19206"]}],"mendeley":{"formattedCitation":"(Conference &amp; Elmar, 2026)","plainTextFormattedCitation":"(Conference &amp; Elmar, 2026)","previouslyFormattedCitation":"(Conference &amp; Elmar, 2026)"},"properties":{"noteIndex":0},"schema":"https://github.com/citation-style-language/schema/raw/master/csl-citation.json"}</w:instrText>
      </w:r>
      <w:r w:rsidR="00D71543">
        <w:fldChar w:fldCharType="separate"/>
      </w:r>
      <w:r w:rsidR="00D52C5D" w:rsidRPr="00D52C5D">
        <w:rPr>
          <w:noProof/>
        </w:rPr>
        <w:t>(Conference &amp; Elmar, 2026)</w:t>
      </w:r>
      <w:r w:rsidR="00D71543">
        <w:fldChar w:fldCharType="end"/>
      </w:r>
      <w:r w:rsidRPr="001268FF">
        <w:t xml:space="preserve">. In Indonesia, where English is a foreign language, being able to speak English well is seen as a sign of proficiency and is valued in school, work, and social life </w:t>
      </w:r>
      <w:r w:rsidR="002953B6">
        <w:fldChar w:fldCharType="begin" w:fldLock="1"/>
      </w:r>
      <w:r w:rsidR="00D52C5D">
        <w:instrText>ADDIN CSL_CITATION {"citationItems":[{"id":"ITEM-1","itemData":{"author":[{"dropping-particle":"","family":"Malik","given":"Harto","non-dropping-particle":"","parse-names":false,"suffix":""},{"dropping-particle":"","family":"Malabar","given":"Sayama","non-dropping-particle":"","parse-names":false,"suffix":""},{"dropping-particle":"","family":"Kurniawan","given":"Andri","non-dropping-particle":"","parse-names":false,"suffix":""},{"dropping-particle":"","family":"Imro","given":"Husna","non-dropping-particle":"","parse-names":false,"suffix":""},{"dropping-particle":"","family":"Susanty","given":"Lela","non-dropping-particle":"","parse-names":false,"suffix":""},{"dropping-particle":"","family":"Gorontalo","given":"Universitas Negeri","non-dropping-particle":"","parse-names":false,"suffix":""},{"dropping-particle":"","family":"Tangerang","given":"Universitas Islam Syekh-yusuf","non-dropping-particle":"","parse-names":false,"suffix":""}],"id":"ITEM-1","issue":"3","issued":{"date-parts":[["2022"]]},"page":"1047-1060","title":"IMPROVING ENGLISH LANGUAGE LEARNING SKILLS USING","type":"article-journal","volume":"5"},"uris":["http://www.mendeley.com/documents/?uuid=1cba3900-aaeb-4e96-918d-5aafe9b010ea"]}],"mendeley":{"formattedCitation":"(Malik et al., 2022)","plainTextFormattedCitation":"(Malik et al., 2022)","previouslyFormattedCitation":"(Malik et al., 2022)"},"properties":{"noteIndex":0},"schema":"https://github.com/citation-style-language/schema/raw/master/csl-citation.json"}</w:instrText>
      </w:r>
      <w:r w:rsidR="002953B6">
        <w:fldChar w:fldCharType="separate"/>
      </w:r>
      <w:r w:rsidR="002953B6" w:rsidRPr="002953B6">
        <w:rPr>
          <w:noProof/>
        </w:rPr>
        <w:t>(Malik et al., 2022)</w:t>
      </w:r>
      <w:r w:rsidR="002953B6">
        <w:fldChar w:fldCharType="end"/>
      </w:r>
    </w:p>
    <w:p w14:paraId="3551B80F" w14:textId="77777777" w:rsidR="00580E08" w:rsidRPr="001268FF" w:rsidRDefault="00580E08" w:rsidP="00580E08">
      <w:pPr>
        <w:spacing w:after="160" w:line="278" w:lineRule="auto"/>
        <w:jc w:val="both"/>
      </w:pPr>
      <w:r w:rsidRPr="001268FF">
        <w:t>Thornbury (2005) points out that spoken language has two main parts: fluency, which is speaking smoothly without too much hesitation, and accuracy, which is using correct grammar, vocabulary, and pronunciation. Both are important, but for young elementary students, fluency and confidence are usually more important than accuracy at first. So, speaking lessons for young learners should give them chances to communicate in meaningful, low-pressure ways instead of just practicing grammar.</w:t>
      </w:r>
    </w:p>
    <w:p w14:paraId="1B0EDD6F" w14:textId="77777777" w:rsidR="00580E08" w:rsidRPr="001268FF" w:rsidRDefault="00580E08" w:rsidP="00580E08">
      <w:pPr>
        <w:spacing w:after="160" w:line="278" w:lineRule="auto"/>
        <w:jc w:val="both"/>
      </w:pPr>
      <w:r w:rsidRPr="001268FF">
        <w:t>Ur (2012) lists several features of real-life speaking that good lessons should try to copy: being spontaneous, interacting with a real person, having a reason to communicate, and using language in real time. This means that interactive, task-based activities like role-plays, information-gap tasks, storytelling, and group problem-solving are important. In online tutoring, teachers need to adapt these activities to fit the online setting.</w:t>
      </w:r>
    </w:p>
    <w:p w14:paraId="2451B7D4" w14:textId="77777777" w:rsidR="00580E08" w:rsidRPr="001268FF" w:rsidRDefault="00580E08" w:rsidP="00580E08">
      <w:pPr>
        <w:spacing w:after="160" w:line="278" w:lineRule="auto"/>
        <w:jc w:val="both"/>
      </w:pPr>
      <w:r w:rsidRPr="001268FF">
        <w:rPr>
          <w:b/>
          <w:bCs/>
        </w:rPr>
        <w:t>Young Learners and Language Learning</w:t>
      </w:r>
    </w:p>
    <w:p w14:paraId="6E0604F2" w14:textId="77777777" w:rsidR="00580E08" w:rsidRPr="001268FF" w:rsidRDefault="00580E08" w:rsidP="00580E08">
      <w:pPr>
        <w:spacing w:after="160" w:line="278" w:lineRule="auto"/>
        <w:jc w:val="both"/>
      </w:pPr>
      <w:r w:rsidRPr="001268FF">
        <w:t>Young learners, usually ages five to twelve, have unique traits that affect how they learn languages and how lessons should be designed. Cameron (2001) says young learners are active and learn best through hands-on activities, social interaction, and using language in real situations. Unlike adults, who use strategies and grammar rules, young children mostly learn by doing and through experience. They learn language best when activities are fun, relevant, and connected to their daily lives.</w:t>
      </w:r>
    </w:p>
    <w:p w14:paraId="77F8BC4F" w14:textId="3890ACE6" w:rsidR="00580E08" w:rsidRPr="001268FF" w:rsidRDefault="00580E08" w:rsidP="00580E08">
      <w:pPr>
        <w:spacing w:after="160" w:line="278" w:lineRule="auto"/>
        <w:jc w:val="both"/>
      </w:pPr>
      <w:r w:rsidRPr="001268FF">
        <w:t>Harmer (2007) highlights that motivation and emotions are very important for young children learning a language. They learn best when they feel safe, supported, and are having fun. Young learners can quickly lose confidence if they fail, feel embarrassed, or get bored, but they do well when they get encouragement, variety, and quick positive feedback</w:t>
      </w:r>
      <w:r w:rsidR="002D0529">
        <w:t xml:space="preserve"> </w:t>
      </w:r>
      <w:r w:rsidR="002D0529">
        <w:fldChar w:fldCharType="begin" w:fldLock="1"/>
      </w:r>
      <w:r w:rsidR="002D0529">
        <w:instrText>ADDIN CSL_CITATION {"citationItems":[{"id":"ITEM-1","itemData":{"author":[{"dropping-particle":"","family":"Li","given":"Qinming","non-dropping-particle":"","parse-names":false,"suffix":""},{"dropping-particle":"","family":"Zhou","given":"You","non-dropping-particle":"","parse-names":false,"suffix":""}],"id":"ITEM-1","issue":"3","issued":{"date-parts":[["2023"]]},"page":"2-4","title":"Enhancing EFL Class Design : Affective Filter Hypothesis in Action","type":"article-journal","volume":"9"},"uris":["http://www.mendeley.com/documents/?uuid=509f6186-3a4f-490f-b64e-4636a6558921"]}],"mendeley":{"formattedCitation":"(Li &amp; Zhou, 2023)","plainTextFormattedCitation":"(Li &amp; Zhou, 2023)","previouslyFormattedCitation":"(Li &amp; Zhou, 2023)"},"properties":{"noteIndex":0},"schema":"https://github.com/citation-style-language/schema/raw/master/csl-citation.json"}</w:instrText>
      </w:r>
      <w:r w:rsidR="002D0529">
        <w:fldChar w:fldCharType="separate"/>
      </w:r>
      <w:r w:rsidR="002D0529" w:rsidRPr="002D0529">
        <w:rPr>
          <w:noProof/>
        </w:rPr>
        <w:t>(Li &amp; Zhou, 2023)</w:t>
      </w:r>
      <w:r w:rsidR="002D0529">
        <w:fldChar w:fldCharType="end"/>
      </w:r>
      <w:r w:rsidRPr="001268FF">
        <w:t xml:space="preserve">. For speaking lessons, it is especially important to create a low-stress, safe environment, because children who feel anxious or judged are less likely to try speaking </w:t>
      </w:r>
      <w:r w:rsidR="006C59A2">
        <w:fldChar w:fldCharType="begin" w:fldLock="1"/>
      </w:r>
      <w:r w:rsidR="006C59A2">
        <w:instrText>ADDIN CSL_CITATION {"citationItems":[{"id":"ITEM-1","itemData":{"author":[{"dropping-particle":"","family":"Li","given":"Qinming","non-dropping-particle":"","parse-names":false,"suffix":""},{"dropping-particle":"","family":"Zhou","given":"You","non-dropping-particle":"","parse-names":false,"suffix":""}],"id":"ITEM-1","issue":"3","issued":{"date-parts":[["2023"]]},"page":"2-4","title":"Enhancing EFL Class Design : Affective Filter Hypothesis in Action","type":"article-journal","volume":"9"},"uris":["http://www.mendeley.com/documents/?uuid=509f6186-3a4f-490f-b64e-4636a6558921"]}],"mendeley":{"formattedCitation":"(Li &amp; Zhou, 2023)","plainTextFormattedCitation":"(Li &amp; Zhou, 2023)","previouslyFormattedCitation":"(Li &amp; Zhou, 2023)"},"properties":{"noteIndex":0},"schema":"https://github.com/citation-style-language/schema/raw/master/csl-citation.json"}</w:instrText>
      </w:r>
      <w:r w:rsidR="006C59A2">
        <w:fldChar w:fldCharType="separate"/>
      </w:r>
      <w:r w:rsidR="006C59A2" w:rsidRPr="006C59A2">
        <w:rPr>
          <w:noProof/>
        </w:rPr>
        <w:t>(Li &amp; Zhou, 2023)</w:t>
      </w:r>
      <w:r w:rsidR="006C59A2">
        <w:fldChar w:fldCharType="end"/>
      </w:r>
      <w:r w:rsidR="006C59A2">
        <w:t>.</w:t>
      </w:r>
    </w:p>
    <w:p w14:paraId="1C5D2168" w14:textId="77777777" w:rsidR="00580E08" w:rsidRPr="001268FF" w:rsidRDefault="00580E08" w:rsidP="00580E08">
      <w:pPr>
        <w:spacing w:after="160" w:line="278" w:lineRule="auto"/>
        <w:jc w:val="both"/>
      </w:pPr>
      <w:r w:rsidRPr="001268FF">
        <w:t>In online tutoring, it is harder to keep a positive and supportive atmosphere. The distance, fewer non-verbal cues, and possible technical problems can make young learners feel anxious or frustrated. Tutors need to put in extra effort online to build and keep the warm, encouraging relationship that helps young children learn to speak.</w:t>
      </w:r>
    </w:p>
    <w:p w14:paraId="3BD74C40" w14:textId="77777777" w:rsidR="00580E08" w:rsidRPr="001268FF" w:rsidRDefault="00580E08" w:rsidP="00580E08">
      <w:pPr>
        <w:spacing w:after="160" w:line="278" w:lineRule="auto"/>
        <w:jc w:val="both"/>
      </w:pPr>
      <w:r w:rsidRPr="001268FF">
        <w:rPr>
          <w:b/>
          <w:bCs/>
        </w:rPr>
        <w:t>Online Language Teaching: Affordances and Challenges</w:t>
      </w:r>
    </w:p>
    <w:p w14:paraId="4D95194D" w14:textId="6D72FA65" w:rsidR="00580E08" w:rsidRPr="001268FF" w:rsidRDefault="00580E08" w:rsidP="00580E08">
      <w:pPr>
        <w:spacing w:after="160" w:line="278" w:lineRule="auto"/>
        <w:jc w:val="both"/>
      </w:pPr>
      <w:r w:rsidRPr="001268FF">
        <w:t xml:space="preserve">The literature on online language teaching identifies a range of affordances that digital platforms offer for language learning. Hrastinski (2008) distinguishes between synchResearch on online language teaching points out several benefits of digital platforms. Hrastinski (2008) explains that synchronous online learning, where people interact in real time, is different from asynchronous learning, where responses are delayed. Platforms like Zoom and Google Meet are good for speaking lessons because they allow real-time, face-to-face interaction, making </w:t>
      </w:r>
      <w:r w:rsidRPr="001268FF">
        <w:lastRenderedPageBreak/>
        <w:t>them more like in-person tutoring than asynchronous tools. They also have features like screen sharing, chat, virtual whiteboards, and breakout rooms that help with interactive speaking activities</w:t>
      </w:r>
      <w:r w:rsidR="006C59A2">
        <w:t xml:space="preserve"> </w:t>
      </w:r>
      <w:r w:rsidR="006C59A2">
        <w:fldChar w:fldCharType="begin" w:fldLock="1"/>
      </w:r>
      <w:r w:rsidR="00545CE2">
        <w:instrText>ADDIN CSL_CITATION {"citationItems":[{"id":"ITEM-1","itemData":{"author":[{"dropping-particle":"","family":"Shamsipour","given":"Nasrin","non-dropping-particle":"","parse-names":false,"suffix":""},{"dropping-particle":"","family":"Cardoso","given":"Walcir","non-dropping-particle":"","parse-names":false,"suffix":""}],"id":"ITEM-1","issue":"06","issued":{"date-parts":[["2025"]]},"page":"44-63","title":"Exploring Zoom as a Platform for Language Learning : An Interactionist Approach","type":"article-journal","volume":"26"},"uris":["http://www.mendeley.com/documents/?uuid=c8fb92af-a586-42d5-a3d3-549cac716124"]}],"mendeley":{"formattedCitation":"(Shamsipour &amp; Cardoso, 2025)","plainTextFormattedCitation":"(Shamsipour &amp; Cardoso, 2025)","previouslyFormattedCitation":"(Shamsipour &amp; Cardoso, 2025)"},"properties":{"noteIndex":0},"schema":"https://github.com/citation-style-language/schema/raw/master/csl-citation.json"}</w:instrText>
      </w:r>
      <w:r w:rsidR="006C59A2">
        <w:fldChar w:fldCharType="separate"/>
      </w:r>
      <w:r w:rsidR="006C59A2" w:rsidRPr="006C59A2">
        <w:rPr>
          <w:noProof/>
        </w:rPr>
        <w:t>(Shamsipour &amp; Cardoso, 2025)</w:t>
      </w:r>
      <w:r w:rsidR="006C59A2">
        <w:fldChar w:fldCharType="end"/>
      </w:r>
      <w:r w:rsidRPr="001268FF">
        <w:t>. Hampel and Stickler (2005) conducted a foundational study of online language tutors and identified a hierarchy of skills required for effective online teaching, ranging from basic technical competence to the ability to create and sustain a sense of community and enable learner autonomy. Their research highlighted the significant learning curve tutors face when transitioning from face-to-face to online instruction, as well as the importance of developing new pedagogical strategies responsive to the affordances and constraints of the online environment</w:t>
      </w:r>
      <w:r w:rsidR="000255FE">
        <w:t xml:space="preserve"> </w:t>
      </w:r>
      <w:r w:rsidR="000255FE">
        <w:fldChar w:fldCharType="begin" w:fldLock="1"/>
      </w:r>
      <w:r w:rsidR="002D0529">
        <w:instrText>ADDIN CSL_CITATION {"citationItems":[{"id":"ITEM-1","itemData":{"author":[{"dropping-particle":"","family":"Nguyen","given":"Ngo","non-dropping-particle":"","parse-names":false,"suffix":""},{"dropping-particle":"","family":"Duyen","given":"Thien","non-dropping-particle":"","parse-names":false,"suffix":""},{"dropping-particle":"","family":"Ngoc","given":"Pham","non-dropping-particle":"","parse-names":false,"suffix":""},{"dropping-particle":"","family":"Uyen","given":"Huong","non-dropping-particle":"","parse-names":false,"suffix":""}],"id":"ITEM-1","issue":"4","issued":{"date-parts":[["2024"]]},"page":"119-133","title":"Exploring the Influence of Social Media and Online Communities on Affordances in ELT","type":"article-journal","volume":"3"},"uris":["http://www.mendeley.com/documents/?uuid=f08bfd4f-33ab-4676-83fe-0983cbc58695"]}],"mendeley":{"formattedCitation":"(Nguyen et al., 2024)","plainTextFormattedCitation":"(Nguyen et al., 2024)","previouslyFormattedCitation":"(Nguyen et al., 2024)"},"properties":{"noteIndex":0},"schema":"https://github.com/citation-style-language/schema/raw/master/csl-citation.json"}</w:instrText>
      </w:r>
      <w:r w:rsidR="000255FE">
        <w:fldChar w:fldCharType="separate"/>
      </w:r>
      <w:r w:rsidR="000255FE" w:rsidRPr="000255FE">
        <w:rPr>
          <w:noProof/>
        </w:rPr>
        <w:t>(Nguyen et al., 2024)</w:t>
      </w:r>
      <w:r w:rsidR="000255FE">
        <w:fldChar w:fldCharType="end"/>
      </w:r>
      <w:r w:rsidRPr="001268FF">
        <w:t>.</w:t>
      </w:r>
    </w:p>
    <w:p w14:paraId="066FFCCE" w14:textId="79782850" w:rsidR="005A1B9E" w:rsidRDefault="00580E08" w:rsidP="00580E08">
      <w:pPr>
        <w:spacing w:after="160" w:line="278" w:lineRule="auto"/>
        <w:jc w:val="both"/>
      </w:pPr>
      <w:r w:rsidRPr="001268FF">
        <w:t>Sun (2009) examined the use of voice blogs for speaking practice in an online context and found that while digital tools can provide valuable opportunities for speaking practice, technical difficulties and students' unfamiliarity with the tools frequently undermined the effectiveness of online speakSun (2009) studied the use of voice blogs for online speaking practice and found that, although digital tools offer good opportunities, technical problems and students not knowing how to use the tools often made online speaking activities less effective. Lam and Lawrence (2002) also found that using technology in language teaching needs major changes in teaching methods and cannot just copy what is done in face-to-face lessons</w:t>
      </w:r>
      <w:r w:rsidR="00685068">
        <w:t xml:space="preserve"> </w:t>
      </w:r>
      <w:r w:rsidR="00685068">
        <w:fldChar w:fldCharType="begin" w:fldLock="1"/>
      </w:r>
      <w:r w:rsidR="00685068">
        <w:instrText>ADDIN CSL_CITATION {"citationItems":[{"id":"ITEM-1","itemData":{"DOI":"10.53555/eijhss.v10i1.234","author":[{"dropping-particle":"","family":"Online","given":"Issn","non-dropping-particle":"","parse-names":false,"suffix":""}],"id":"ITEM-1","issue":"01","issued":{"date-parts":[["2025"]]},"page":"63-72","title":"International Journal of Humanities and Social Science FROM CODE TO CONVERSATION : LEVERAGING TECHNOLOGY TO","type":"article-journal","volume":"10"},"uris":["http://www.mendeley.com/documents/?uuid=e73e70e3-5d26-45e8-a134-edbf3ff9ec0d"]}],"mendeley":{"formattedCitation":"(Online, 2025)","plainTextFormattedCitation":"(Online, 2025)","previouslyFormattedCitation":"(Online, 2025)"},"properties":{"noteIndex":0},"schema":"https://github.com/citation-style-language/schema/raw/master/csl-citation.json"}</w:instrText>
      </w:r>
      <w:r w:rsidR="00685068">
        <w:fldChar w:fldCharType="separate"/>
      </w:r>
      <w:r w:rsidR="00685068" w:rsidRPr="00685068">
        <w:rPr>
          <w:noProof/>
        </w:rPr>
        <w:t>(Online, 2025)</w:t>
      </w:r>
      <w:r w:rsidR="00685068">
        <w:fldChar w:fldCharType="end"/>
      </w:r>
      <w:r w:rsidRPr="001268FF">
        <w:t>. of the home environment, makes it particularly difficult to sustain engagement and participation in virtual lessons</w:t>
      </w:r>
      <w:r w:rsidR="0058335D">
        <w:t xml:space="preserve"> </w:t>
      </w:r>
      <w:r w:rsidR="0058335D">
        <w:fldChar w:fldCharType="begin" w:fldLock="1"/>
      </w:r>
      <w:r w:rsidR="000255FE">
        <w:instrText>ADDIN CSL_CITATION {"citationItems":[{"id":"ITEM-1","itemData":{"DOI":"10.1080/09658416.2023.2236025","author":[{"dropping-particle":"","family":"Weinmann","given":"Michiko","non-dropping-particle":"","parse-names":false,"suffix":""},{"dropping-particle":"","family":"Neilsen","given":"Rod","non-dropping-particle":"","parse-names":false,"suffix":""},{"dropping-particle":"","family":"Benalcázar","given":"Carolina Cabezas","non-dropping-particle":"","parse-names":false,"suffix":""},{"dropping-particle":"","family":"Neilsen","given":"Rod","non-dropping-particle":"","parse-names":false,"suffix":""},{"dropping-particle":"","family":"Benalcázar","given":"Carolina Cabezas","non-dropping-particle":"","parse-names":false,"suffix":""}],"container-title":"Language Awareness","id":"ITEM-1","issue":"2","issued":{"date-parts":[["2024"]]},"page":"347-364","publisher":"Routledge","title":"Languaging and language awareness in the global age 2020 – 2023 : digital engagement and practice in language teaching and learning in ( post- ) pandemic times","type":"article-journal","volume":"33"},"uris":["http://www.mendeley.com/documents/?uuid=4666cf3a-77bb-41eb-b24c-ae46f6c398dc"]}],"mendeley":{"formattedCitation":"(Weinmann et al., 2024)","plainTextFormattedCitation":"(Weinmann et al., 2024)","previouslyFormattedCitation":"(Weinmann et al., 2024)"},"properties":{"noteIndex":0},"schema":"https://github.com/citation-style-language/schema/raw/master/csl-citation.json"}</w:instrText>
      </w:r>
      <w:r w:rsidR="0058335D">
        <w:fldChar w:fldCharType="separate"/>
      </w:r>
      <w:r w:rsidR="0058335D" w:rsidRPr="0058335D">
        <w:rPr>
          <w:noProof/>
        </w:rPr>
        <w:t>(Weinmann et al., 2024)</w:t>
      </w:r>
      <w:r w:rsidR="0058335D">
        <w:fldChar w:fldCharType="end"/>
      </w:r>
      <w:r w:rsidRPr="001268FF">
        <w:t>. Tutors working with young learners online must therefore invest significant effort in designing activities that are sufficiently engaging and varied to hold children's attention, while also being technically simple enough to implement within the constraints of the online platform.</w:t>
      </w:r>
    </w:p>
    <w:p w14:paraId="16BEAF40" w14:textId="77777777" w:rsidR="00580E08" w:rsidRPr="00580E08" w:rsidRDefault="00580E08" w:rsidP="00580E08">
      <w:pPr>
        <w:spacing w:after="160" w:line="278" w:lineRule="auto"/>
        <w:jc w:val="both"/>
      </w:pPr>
    </w:p>
    <w:p w14:paraId="112519E2" w14:textId="2BAED819" w:rsidR="00535505" w:rsidRPr="00535505" w:rsidRDefault="00535505" w:rsidP="00580E08">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r w:rsidR="0071505F">
        <w:rPr>
          <w:b/>
          <w:bCs/>
          <w:color w:val="000000"/>
          <w:sz w:val="24"/>
          <w:szCs w:val="24"/>
          <w:lang w:val="en-ID"/>
        </w:rPr>
        <w:t xml:space="preserve"> </w:t>
      </w:r>
    </w:p>
    <w:p w14:paraId="59366D02" w14:textId="6507EACE" w:rsidR="00580E08" w:rsidRPr="001268FF" w:rsidRDefault="00580E08" w:rsidP="00580E08">
      <w:pPr>
        <w:spacing w:after="160" w:line="278" w:lineRule="auto"/>
        <w:jc w:val="both"/>
      </w:pPr>
      <w:r w:rsidRPr="001268FF">
        <w:t>This study employed a qualitative descriptive research design, which is appropriate for exploring and describing phenomena in their natural context without manipulating or controlling variables</w:t>
      </w:r>
      <w:r w:rsidR="00545CE2">
        <w:t xml:space="preserve"> </w:t>
      </w:r>
      <w:r w:rsidR="00545CE2">
        <w:fldChar w:fldCharType="begin" w:fldLock="1"/>
      </w:r>
      <w:r w:rsidR="00EF6AC3">
        <w:instrText>ADDIN CSL_CITATION {"citationItems":[{"id":"ITEM-1","itemData":{"DOI":"10.1111/jan.15244","author":[{"dropping-particle":"","family":"Ng","given":"Esperanza Debby","non-dropping-particle":"","parse-names":false,"suffix":""}],"id":"ITEM-1","issue":"December 2021","issued":{"date-parts":[["2022"]]},"page":"1968-1979","title":"Examining characteristics of descriptive phenomenological nursing studies : A scoping review","type":"article-journal"},"uris":["http://www.mendeley.com/documents/?uuid=646b2def-df28-4906-807c-837375467546"]}],"mendeley":{"formattedCitation":"(Ng, 2022)","plainTextFormattedCitation":"(Ng, 2022)","previouslyFormattedCitation":"(Ng, 2022)"},"properties":{"noteIndex":0},"schema":"https://github.com/citation-style-language/schema/raw/master/csl-citation.json"}</w:instrText>
      </w:r>
      <w:r w:rsidR="00545CE2">
        <w:fldChar w:fldCharType="separate"/>
      </w:r>
      <w:r w:rsidR="00545CE2" w:rsidRPr="00545CE2">
        <w:rPr>
          <w:noProof/>
        </w:rPr>
        <w:t>(Ng, 2022)</w:t>
      </w:r>
      <w:r w:rsidR="00545CE2">
        <w:fldChar w:fldCharType="end"/>
      </w:r>
      <w:r w:rsidRPr="001268FF">
        <w:t>. Qualitative research is particularlyThis study used a qualitative descriptive research design, which is good for exploring and describing things as they naturally happen without changing any variables</w:t>
      </w:r>
      <w:r w:rsidR="00EF6AC3">
        <w:t xml:space="preserve"> </w:t>
      </w:r>
      <w:r w:rsidR="00EF6AC3">
        <w:fldChar w:fldCharType="begin" w:fldLock="1"/>
      </w:r>
      <w:r w:rsidR="00EF6AC3">
        <w:instrText>ADDIN CSL_CITATION {"citationItems":[{"id":"ITEM-1","itemData":{"author":[{"dropping-particle":"","family":"Furidha","given":"Brylialfi Wahyu","non-dropping-particle":"","parse-names":false,"suffix":""},{"dropping-particle":"","family":"Sidoarjo","given":"Universitas Muhammadiyah","non-dropping-particle":"","parse-names":false,"suffix":""}],"id":"ITEM-1","issued":{"date-parts":[["2023"]]},"title":"Comprehension of the Descriptive Qualitative Research Method : A Critical Assessment of the Literature","type":"article-journal","volume":"2"},"uris":["http://www.mendeley.com/documents/?uuid=152c2d96-f29d-4835-8e64-bb1f607dd0a7"]}],"mendeley":{"formattedCitation":"(Furidha &amp; Sidoarjo, 2023)","plainTextFormattedCitation":"(Furidha &amp; Sidoarjo, 2023)","previouslyFormattedCitation":"(Furidha &amp; Sidoarjo, 2023)"},"properties":{"noteIndex":0},"schema":"https://github.com/citation-style-language/schema/raw/master/csl-citation.json"}</w:instrText>
      </w:r>
      <w:r w:rsidR="00EF6AC3">
        <w:fldChar w:fldCharType="separate"/>
      </w:r>
      <w:r w:rsidR="00EF6AC3" w:rsidRPr="00EF6AC3">
        <w:rPr>
          <w:noProof/>
        </w:rPr>
        <w:t>(Furidha &amp; Sidoarjo, 2023)</w:t>
      </w:r>
      <w:r w:rsidR="00EF6AC3">
        <w:fldChar w:fldCharType="end"/>
      </w:r>
      <w:r w:rsidRPr="001268FF">
        <w:t>. Qualitative research fits this study because it helps the researcher understand the challenges and experiences of participants in detail, especially in the context of online private English tutoring. Using a descriptive approach means the findings show what really happened, based on the participant’s experience, without forcing the data into set theories or categories.llection. Tutor A holds a bachelor's degree in English education and has been working as a private English tutor for approximately two years, with the past eight months conducted entirely online via Zoom and Google Meet. Her student is a 9-year-old girl in fourth grade, and their sessions focus primarily on developing her speaking and conversational English skills.</w:t>
      </w:r>
    </w:p>
    <w:p w14:paraId="1800D6A5" w14:textId="7C9104D5" w:rsidR="00580E08" w:rsidRPr="001268FF" w:rsidRDefault="00580E08" w:rsidP="00580E08">
      <w:pPr>
        <w:spacing w:after="160" w:line="278" w:lineRule="auto"/>
        <w:jc w:val="both"/>
      </w:pPr>
      <w:r w:rsidRPr="001268FF">
        <w:t>The participant was selected through purposive sampling, a non-probability sampling technique in which participants are chosen based on specific criterThe participant was chosen using purposive sampling, which means picking someone based on specific criteria related to the research questions</w:t>
      </w:r>
      <w:r w:rsidR="00EF6AC3">
        <w:t xml:space="preserve"> </w:t>
      </w:r>
      <w:r w:rsidR="00EF6AC3">
        <w:fldChar w:fldCharType="begin" w:fldLock="1"/>
      </w:r>
      <w:r w:rsidR="00EF6AC3">
        <w:instrText>ADDIN CSL_CITATION {"citationItems":[{"id":"ITEM-1","itemData":{"DOI":"10.1021/acs.jchemed.3c00217","author":[{"dropping-particle":"","family":"Magnone","given":"Katiemarie Q","non-dropping-particle":"","parse-names":false,"suffix":""},{"dropping-particle":"","family":"Yezierski","given":"Ellen J","non-dropping-particle":"","parse-names":false,"suffix":""}],"id":"ITEM-1","issued":{"date-parts":[["2024"]]},"title":"Beyond Convenience: A Case and Method for Purposive Sampling in Chemistry Teacher Professional Development Research","type":"article-journal"},"uris":["http://www.mendeley.com/documents/?uuid=2101c854-1319-4090-906a-e3938f2d64f6"]}],"mendeley":{"formattedCitation":"(Magnone &amp; Yezierski, 2024)","plainTextFormattedCitation":"(Magnone &amp; Yezierski, 2024)","previouslyFormattedCitation":"(Magnone &amp; Yezierski, 2024)"},"properties":{"noteIndex":0},"schema":"https://github.com/citation-style-language/schema/raw/master/csl-citation.json"}</w:instrText>
      </w:r>
      <w:r w:rsidR="00EF6AC3">
        <w:fldChar w:fldCharType="separate"/>
      </w:r>
      <w:r w:rsidR="00EF6AC3" w:rsidRPr="00EF6AC3">
        <w:rPr>
          <w:noProof/>
        </w:rPr>
        <w:t>(Magnone &amp; Yezierski, 2024)</w:t>
      </w:r>
      <w:r w:rsidR="00EF6AC3">
        <w:fldChar w:fldCharType="end"/>
      </w:r>
      <w:r w:rsidRPr="001268FF">
        <w:t xml:space="preserve">. The criteria were: the tutor is actively teaching speaking online in private sessions, the student is in elementary school, the lessons </w:t>
      </w:r>
      <w:r w:rsidRPr="001268FF">
        <w:lastRenderedPageBreak/>
        <w:t>are on Zoom or Google Meet, and the tutor has at least three months of online English tutoring experience. Tutor A met all these requirements and agreed to take part in the study.list.</w:t>
      </w:r>
    </w:p>
    <w:p w14:paraId="73374783" w14:textId="77777777" w:rsidR="00580E08" w:rsidRPr="001268FF" w:rsidRDefault="00580E08" w:rsidP="00580E08">
      <w:pPr>
        <w:spacing w:after="160" w:line="278" w:lineRule="auto"/>
        <w:jc w:val="both"/>
      </w:pPr>
      <w:r w:rsidRPr="001268FF">
        <w:t>The semi-structured interview guide consisted of ten open-ended questions organized around three main themes: (1) general experiences of online speaking instruction, (2) specific challenges encountered during online tutoring sessiThe semi-structured interview guide had ten open-ended questions on three main topics: general experiences with online speaking instruction, specific challenges during online tutoring, and strategies used to handle those challenges. Open-ended questions let the participant share her thoughts in her own words. The semi-structured format also allowed the researcher to ask follow-up questions for more detail when needed.eir frequency; (2) the nature and quality of tutor-student verbal interaction; (3) the types of speaking activities used and their apparent effectiveness; (4) instances of student disengagement or distraction; and (5) the physical and environmental context visible through the student's camera. Non-participant observation was chosen to minimize the influence of the researcher's presence on the natural flow of the tutoring sessions, thereby enhancing the trustworthiness of the observational data.</w:t>
      </w:r>
    </w:p>
    <w:p w14:paraId="2ABF690C" w14:textId="77777777" w:rsidR="00580E08" w:rsidRPr="001268FF" w:rsidRDefault="00580E08" w:rsidP="00580E08">
      <w:pPr>
        <w:spacing w:after="160" w:line="278" w:lineRule="auto"/>
        <w:jc w:val="both"/>
      </w:pPr>
      <w:r w:rsidRPr="001268FF">
        <w:rPr>
          <w:b/>
          <w:bCs/>
        </w:rPr>
        <w:t>Procedures</w:t>
      </w:r>
    </w:p>
    <w:p w14:paraId="0C2DBFF6" w14:textId="77777777" w:rsidR="00580E08" w:rsidRPr="001268FF" w:rsidRDefault="00580E08" w:rsidP="00580E08">
      <w:pPr>
        <w:spacing w:after="160" w:line="278" w:lineRule="auto"/>
        <w:jc w:val="both"/>
      </w:pPr>
      <w:r w:rsidRPr="001268FF">
        <w:t>Data was collected over four weeks. In the first two weeks, the researcher watched two online tutoring sessions with Tutor A on Zoom, each lasting about 45 to 60 minutes. Both Tutor A and the student’s parent gave consent for the observation. The researcher took notes using the observation checklist and did not take part in or interrupt the lessons.</w:t>
      </w:r>
    </w:p>
    <w:p w14:paraId="522A0899" w14:textId="77777777" w:rsidR="00580E08" w:rsidRPr="001268FF" w:rsidRDefault="00580E08" w:rsidP="00580E08">
      <w:pPr>
        <w:spacing w:after="160" w:line="278" w:lineRule="auto"/>
        <w:jc w:val="both"/>
      </w:pPr>
      <w:r w:rsidRPr="001268FF">
        <w:t>In the third week, an individual in-depth interview was conducted with Tutor A via Zoom, lasting approximately 40 minutes. The interview was audio-recorded with Tutor A's informed consent and subsequently transcribed verbatim. The interview was conducted in English, as this was Tutor A's preferrIn the third week, the researcher held a one-on-one interview with Tutor A on Zoom, which lasted about 40 minutes. With Tutor A’s consent, the interview was recorded and then transcribed word for word. The interview was in English, as Tutor A preferred. The researcher used the interview guide but also asked follow-up questions based on earlier classroom observations.ided several additional examples and elaborations that enriched the final analysis.</w:t>
      </w:r>
    </w:p>
    <w:p w14:paraId="3198B352" w14:textId="77777777" w:rsidR="00580E08" w:rsidRPr="001268FF" w:rsidRDefault="00580E08" w:rsidP="00580E08">
      <w:pPr>
        <w:spacing w:after="160" w:line="278" w:lineRule="auto"/>
        <w:jc w:val="both"/>
      </w:pPr>
      <w:r w:rsidRPr="001268FF">
        <w:rPr>
          <w:b/>
          <w:bCs/>
        </w:rPr>
        <w:t>Data Analysis</w:t>
      </w:r>
    </w:p>
    <w:p w14:paraId="4A240D2E" w14:textId="075596CC" w:rsidR="00580E08" w:rsidRPr="001268FF" w:rsidRDefault="00EF6AC3" w:rsidP="00580E08">
      <w:pPr>
        <w:spacing w:after="160" w:line="278" w:lineRule="auto"/>
        <w:jc w:val="both"/>
      </w:pPr>
      <w:r w:rsidRPr="001268FF">
        <w:t>The data from the interview and classroom observations were analyzed using thematic analysis, following Braun and Clarke’s (2006) six-phase framework. Thematic analysis is a flexible method for finding and reporting patterns or themes in qualitative data, and it is commonly used in educational research because it works well with complex data</w:t>
      </w:r>
      <w:r>
        <w:t xml:space="preserve"> </w:t>
      </w:r>
      <w:r>
        <w:fldChar w:fldCharType="begin" w:fldLock="1"/>
      </w:r>
      <w:r w:rsidR="0058335D">
        <w:instrText>ADDIN CSL_CITATION {"citationItems":[{"id":"ITEM-1","itemData":{"id":"ITEM-1","issue":"1","issued":{"date-parts":[["2024"]]},"page":"57-71","title":"En kritisk diskusjon av ‘ tematisk analyse etter Braun og Clarke ( 2006 )’ i naturfagdidaktiske studier","type":"article-journal","volume":"20"},"uris":["http://www.mendeley.com/documents/?uuid=1d2a67b2-599b-4147-bae6-9d7c2c3d9e84"]}],"mendeley":{"formattedCitation":"(&lt;i&gt;En Kritisk Diskusjon Av ‘ Tematisk Analyse Etter Braun Og Clarke ( 2006 )’ i Naturfagdidaktiske Studier&lt;/i&gt;, 2024)","plainTextFormattedCitation":"(En Kritisk Diskusjon Av ‘ Tematisk Analyse Etter Braun Og Clarke ( 2006 )’ i Naturfagdidaktiske Studier, 2024)","previouslyFormattedCitation":"(&lt;i&gt;En Kritisk Diskusjon Av ‘ Tematisk Analyse Etter Braun Og Clarke ( 2006 )’ i Naturfagdidaktiske Studier&lt;/i&gt;, 2024)"},"properties":{"noteIndex":0},"schema":"https://github.com/citation-style-language/schema/raw/master/csl-citation.json"}</w:instrText>
      </w:r>
      <w:r>
        <w:fldChar w:fldCharType="separate"/>
      </w:r>
      <w:r w:rsidRPr="00EF6AC3">
        <w:rPr>
          <w:noProof/>
        </w:rPr>
        <w:t>(</w:t>
      </w:r>
      <w:r w:rsidRPr="00EF6AC3">
        <w:rPr>
          <w:i/>
          <w:noProof/>
        </w:rPr>
        <w:t>En Kritisk Diskusjon Av ‘ Tematisk Analyse Etter Braun Og Clarke ( 2006 )’ i Naturfagdidaktiske Studier</w:t>
      </w:r>
      <w:r w:rsidRPr="00EF6AC3">
        <w:rPr>
          <w:noProof/>
        </w:rPr>
        <w:t>, 2024)</w:t>
      </w:r>
      <w:r>
        <w:fldChar w:fldCharType="end"/>
      </w:r>
      <w:r w:rsidR="00580E08" w:rsidRPr="001268FF">
        <w:t>.</w:t>
      </w:r>
    </w:p>
    <w:p w14:paraId="51F9A2F1" w14:textId="6466D0B5" w:rsidR="00535505" w:rsidRPr="00580E08" w:rsidRDefault="00580E08" w:rsidP="00580E08">
      <w:pPr>
        <w:spacing w:after="160" w:line="278" w:lineRule="auto"/>
        <w:jc w:val="both"/>
      </w:pPr>
      <w:r w:rsidRPr="001268FF">
        <w:t xml:space="preserve">The six phases of the analysis were as follows. In Phase 1, familiarization with the data, the researcher read and The analysis had six phases. First, the researcher got familiar with the data by reading the interview transcript and notes several times. Second, she created initial codes by finding key points related to the research questions. Third, she grouped these codes into broader themes that showed patterns in the data. Fourth, she reviewed the themes to make sure they matched the data. Fifth, she defined and named each theme clearly. Sixth, she wrote the analysis and chose examples from the data to show each theme.om the </w:t>
      </w:r>
      <w:r w:rsidRPr="001268FF">
        <w:lastRenderedPageBreak/>
        <w:t>interview and the classroom observations. Member checking, as described above, was also used to verify the accuracy of the researcher's interpretations. The researcher maintained a reflexivity journal throughout data collection and analysis, recording her assumptions, decisions, and reflections to enhance the transparency and trustworthiness of the research</w:t>
      </w:r>
      <w:r w:rsidR="002D0529">
        <w:t xml:space="preserve"> </w:t>
      </w:r>
      <w:r w:rsidR="002D0529">
        <w:fldChar w:fldCharType="begin" w:fldLock="1"/>
      </w:r>
      <w:r w:rsidR="00685068">
        <w:instrText>ADDIN CSL_CITATION {"citationItems":[{"id":"ITEM-1","itemData":{"author":[{"dropping-particle":"","family":"Dahal","given":"Niroj","non-dropping-particle":"","parse-names":false,"suffix":""}],"id":"ITEM-1","issued":{"date-parts":[["0"]]},"title":"Qualitative data analysis : reflections , procedures , and some points for consideration","type":"article-journal"},"uris":["http://www.mendeley.com/documents/?uuid=76d793b7-881c-4c4c-b66a-48802299e4f8"]}],"mendeley":{"formattedCitation":"(Dahal, n.d.)","plainTextFormattedCitation":"(Dahal, n.d.)","previouslyFormattedCitation":"(Dahal, n.d.)"},"properties":{"noteIndex":0},"schema":"https://github.com/citation-style-language/schema/raw/master/csl-citation.json"}</w:instrText>
      </w:r>
      <w:r w:rsidR="002D0529">
        <w:fldChar w:fldCharType="separate"/>
      </w:r>
      <w:r w:rsidR="002D0529" w:rsidRPr="002D0529">
        <w:rPr>
          <w:noProof/>
        </w:rPr>
        <w:t>(Dahal, n.d.)</w:t>
      </w:r>
      <w:r w:rsidR="002D0529">
        <w:fldChar w:fldCharType="end"/>
      </w:r>
      <w:r w:rsidRPr="001268FF">
        <w:t>.</w:t>
      </w:r>
      <w:r w:rsidR="0071505F">
        <w:rPr>
          <w:b/>
          <w:bCs/>
          <w:color w:val="000000"/>
          <w:sz w:val="24"/>
          <w:szCs w:val="24"/>
          <w:lang w:val="en-ID"/>
        </w:rPr>
        <w:tab/>
      </w:r>
    </w:p>
    <w:p w14:paraId="619D19CF" w14:textId="24D8E12E" w:rsidR="00535505" w:rsidRPr="00535505" w:rsidRDefault="00535505" w:rsidP="00580E08">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AUTHOR BIOGRAPHY</w:t>
      </w:r>
      <w:r w:rsidR="0071505F">
        <w:rPr>
          <w:b/>
          <w:bCs/>
          <w:color w:val="000000"/>
          <w:sz w:val="24"/>
          <w:szCs w:val="24"/>
          <w:lang w:val="en-ID"/>
        </w:rPr>
        <w:t xml:space="preserve"> </w:t>
      </w:r>
    </w:p>
    <w:p w14:paraId="33CCDC0A" w14:textId="3CA86665" w:rsidR="00B856CD" w:rsidRDefault="00580E08" w:rsidP="00580E08">
      <w:pPr>
        <w:spacing w:after="160" w:line="278" w:lineRule="auto"/>
        <w:jc w:val="both"/>
      </w:pPr>
      <w:r w:rsidRPr="001268FF">
        <w:t>Syifa Nurauliya studies at the Faculty of Teacher Training and Education (Fakultas Keguruan Ilmu Pendidikan) at Universitas Islam Kadiri in Indonesia. She is interested in English language teaching, young learner education, and using technology in language learning. Her main focus is how digital teaching methods can support speaking instruction, especially in informal and private tutoring settings.</w:t>
      </w:r>
    </w:p>
    <w:p w14:paraId="26E1101C" w14:textId="77777777" w:rsidR="00580E08" w:rsidRPr="00580E08" w:rsidRDefault="00580E08" w:rsidP="00580E08">
      <w:pPr>
        <w:spacing w:after="160" w:line="278" w:lineRule="auto"/>
        <w:jc w:val="both"/>
      </w:pPr>
    </w:p>
    <w:p w14:paraId="2305FFA1" w14:textId="7420D15F" w:rsidR="0071505F" w:rsidRPr="0071505F" w:rsidRDefault="0071505F" w:rsidP="00580E08">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REFERENCES</w:t>
      </w:r>
      <w:r>
        <w:rPr>
          <w:b/>
          <w:bCs/>
          <w:color w:val="000000"/>
          <w:sz w:val="24"/>
          <w:szCs w:val="24"/>
          <w:lang w:val="en-ID"/>
        </w:rPr>
        <w:t xml:space="preserve"> </w:t>
      </w:r>
    </w:p>
    <w:p w14:paraId="636ADFD8" w14:textId="1B5225AC" w:rsidR="00685068" w:rsidRPr="00685068" w:rsidRDefault="00763E0B" w:rsidP="00685068">
      <w:pPr>
        <w:widowControl w:val="0"/>
        <w:autoSpaceDE w:val="0"/>
        <w:autoSpaceDN w:val="0"/>
        <w:adjustRightInd w:val="0"/>
        <w:spacing w:after="120" w:line="360" w:lineRule="auto"/>
        <w:ind w:left="480" w:hanging="480"/>
        <w:rPr>
          <w:noProof/>
          <w:sz w:val="24"/>
        </w:rPr>
      </w:pPr>
      <w:r>
        <w:rPr>
          <w:color w:val="000000"/>
          <w:sz w:val="24"/>
          <w:szCs w:val="24"/>
        </w:rPr>
        <w:fldChar w:fldCharType="begin" w:fldLock="1"/>
      </w:r>
      <w:r>
        <w:rPr>
          <w:color w:val="000000"/>
          <w:sz w:val="24"/>
          <w:szCs w:val="24"/>
        </w:rPr>
        <w:instrText xml:space="preserve">ADDIN Mendeley Bibliography CSL_BIBLIOGRAPHY </w:instrText>
      </w:r>
      <w:r>
        <w:rPr>
          <w:color w:val="000000"/>
          <w:sz w:val="24"/>
          <w:szCs w:val="24"/>
        </w:rPr>
        <w:fldChar w:fldCharType="separate"/>
      </w:r>
      <w:r w:rsidR="00685068" w:rsidRPr="00685068">
        <w:rPr>
          <w:noProof/>
          <w:sz w:val="24"/>
        </w:rPr>
        <w:t xml:space="preserve">Conference, P., &amp; Elmar, M. H. (2026). </w:t>
      </w:r>
      <w:r w:rsidR="00685068" w:rsidRPr="00685068">
        <w:rPr>
          <w:i/>
          <w:iCs/>
          <w:noProof/>
          <w:sz w:val="24"/>
        </w:rPr>
        <w:t>Developing communicative efficiency in English : Goals , methods , and classroom practices for teaching speaking skills</w:t>
      </w:r>
      <w:r w:rsidR="00685068" w:rsidRPr="00685068">
        <w:rPr>
          <w:noProof/>
          <w:sz w:val="24"/>
        </w:rPr>
        <w:t>. 6–19. https://doi.org/10.51582/interconf.19-20.01.2026.001</w:t>
      </w:r>
    </w:p>
    <w:p w14:paraId="161A3EE8"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Dahal, N. (n.d.). </w:t>
      </w:r>
      <w:r w:rsidRPr="00685068">
        <w:rPr>
          <w:i/>
          <w:iCs/>
          <w:noProof/>
          <w:sz w:val="24"/>
        </w:rPr>
        <w:t>Qualitative data analysis : reflections , procedures , and some points for consideration</w:t>
      </w:r>
      <w:r w:rsidRPr="00685068">
        <w:rPr>
          <w:noProof/>
          <w:sz w:val="24"/>
        </w:rPr>
        <w:t>.</w:t>
      </w:r>
    </w:p>
    <w:p w14:paraId="07EC112B"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Darong, H. C. (n.d.). </w:t>
      </w:r>
      <w:r w:rsidRPr="00685068">
        <w:rPr>
          <w:i/>
          <w:iCs/>
          <w:noProof/>
          <w:sz w:val="24"/>
        </w:rPr>
        <w:t>Teaching speech acts in EFL context</w:t>
      </w:r>
      <w:r w:rsidRPr="00685068">
        <w:rPr>
          <w:noProof/>
          <w:sz w:val="24"/>
        </w:rPr>
        <w:t>.</w:t>
      </w:r>
    </w:p>
    <w:p w14:paraId="065B4BA8"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i/>
          <w:iCs/>
          <w:noProof/>
          <w:sz w:val="24"/>
        </w:rPr>
        <w:t>En kritisk diskusjon av ‘ tematisk analyse etter Braun og Clarke ( 2006 )’ i naturfagdidaktiske studier</w:t>
      </w:r>
      <w:r w:rsidRPr="00685068">
        <w:rPr>
          <w:noProof/>
          <w:sz w:val="24"/>
        </w:rPr>
        <w:t xml:space="preserve">. (2024). </w:t>
      </w:r>
      <w:r w:rsidRPr="00685068">
        <w:rPr>
          <w:i/>
          <w:iCs/>
          <w:noProof/>
          <w:sz w:val="24"/>
        </w:rPr>
        <w:t>20</w:t>
      </w:r>
      <w:r w:rsidRPr="00685068">
        <w:rPr>
          <w:noProof/>
          <w:sz w:val="24"/>
        </w:rPr>
        <w:t>(1), 57–71.</w:t>
      </w:r>
    </w:p>
    <w:p w14:paraId="777225DF"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Furidha, B. W., &amp; Sidoarjo, U. M. (2023). </w:t>
      </w:r>
      <w:r w:rsidRPr="00685068">
        <w:rPr>
          <w:i/>
          <w:iCs/>
          <w:noProof/>
          <w:sz w:val="24"/>
        </w:rPr>
        <w:t>Comprehension of the Descriptive Qualitative Research Method : A Critical Assessment of the Literature</w:t>
      </w:r>
      <w:r w:rsidRPr="00685068">
        <w:rPr>
          <w:noProof/>
          <w:sz w:val="24"/>
        </w:rPr>
        <w:t xml:space="preserve">. </w:t>
      </w:r>
      <w:r w:rsidRPr="00685068">
        <w:rPr>
          <w:i/>
          <w:iCs/>
          <w:noProof/>
          <w:sz w:val="24"/>
        </w:rPr>
        <w:t>2</w:t>
      </w:r>
      <w:r w:rsidRPr="00685068">
        <w:rPr>
          <w:noProof/>
          <w:sz w:val="24"/>
        </w:rPr>
        <w:t>.</w:t>
      </w:r>
    </w:p>
    <w:p w14:paraId="7123E4E7"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Gegprifti, E. D. (2026). </w:t>
      </w:r>
      <w:r w:rsidRPr="00685068">
        <w:rPr>
          <w:i/>
          <w:iCs/>
          <w:noProof/>
          <w:sz w:val="24"/>
        </w:rPr>
        <w:t>Listening and Speaking Skills – A Complex Communicative Competence in a Foreign Language</w:t>
      </w:r>
      <w:r w:rsidRPr="00685068">
        <w:rPr>
          <w:noProof/>
          <w:sz w:val="24"/>
        </w:rPr>
        <w:t xml:space="preserve">. </w:t>
      </w:r>
      <w:r w:rsidRPr="00685068">
        <w:rPr>
          <w:i/>
          <w:iCs/>
          <w:noProof/>
          <w:sz w:val="24"/>
        </w:rPr>
        <w:t>03</w:t>
      </w:r>
      <w:r w:rsidRPr="00685068">
        <w:rPr>
          <w:noProof/>
          <w:sz w:val="24"/>
        </w:rPr>
        <w:t>(03), 61–64. https://doi.org/10.55677/CRB/I3-03-CRB2026</w:t>
      </w:r>
    </w:p>
    <w:p w14:paraId="09116CBB"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Jatmika, S., Khasanah, L., Martama, H., &amp; Pertiwi, P. (2024). </w:t>
      </w:r>
      <w:r w:rsidRPr="00685068">
        <w:rPr>
          <w:i/>
          <w:iCs/>
          <w:noProof/>
          <w:sz w:val="24"/>
        </w:rPr>
        <w:t>Adapting to Online Education : A Case Study of Resilience and Innovation in Private Tutoring During the Pandemic</w:t>
      </w:r>
      <w:r w:rsidRPr="00685068">
        <w:rPr>
          <w:noProof/>
          <w:sz w:val="24"/>
        </w:rPr>
        <w:t xml:space="preserve">. </w:t>
      </w:r>
      <w:r w:rsidRPr="00685068">
        <w:rPr>
          <w:i/>
          <w:iCs/>
          <w:noProof/>
          <w:sz w:val="24"/>
        </w:rPr>
        <w:t>36</w:t>
      </w:r>
      <w:r w:rsidRPr="00685068">
        <w:rPr>
          <w:noProof/>
          <w:sz w:val="24"/>
        </w:rPr>
        <w:t>(2), 126–142. https://doi.org/10.23917/varidika.v36i2.5417</w:t>
      </w:r>
    </w:p>
    <w:p w14:paraId="7C84EA51"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Labrie, A., Mok, T., Tang, A., Lui, M., Oehlberg, L., &amp; Poretski, L. (2022). Toward Video-Conferencing Tools for Hands-On Activities in Online Teaching. </w:t>
      </w:r>
      <w:r w:rsidRPr="00685068">
        <w:rPr>
          <w:i/>
          <w:iCs/>
          <w:noProof/>
          <w:sz w:val="24"/>
        </w:rPr>
        <w:t>Proceedings of the ACM on Human-Computer Interaction</w:t>
      </w:r>
      <w:r w:rsidRPr="00685068">
        <w:rPr>
          <w:noProof/>
          <w:sz w:val="24"/>
        </w:rPr>
        <w:t xml:space="preserve">, </w:t>
      </w:r>
      <w:r w:rsidRPr="00685068">
        <w:rPr>
          <w:i/>
          <w:iCs/>
          <w:noProof/>
          <w:sz w:val="24"/>
        </w:rPr>
        <w:t>6</w:t>
      </w:r>
      <w:r w:rsidRPr="00685068">
        <w:rPr>
          <w:noProof/>
          <w:sz w:val="24"/>
        </w:rPr>
        <w:t xml:space="preserve">(GROUP), 1–22. </w:t>
      </w:r>
      <w:r w:rsidRPr="00685068">
        <w:rPr>
          <w:noProof/>
          <w:sz w:val="24"/>
        </w:rPr>
        <w:lastRenderedPageBreak/>
        <w:t>https://doi.org/10.1145/3492829</w:t>
      </w:r>
    </w:p>
    <w:p w14:paraId="121E21F6"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Li, Q., &amp; Zhou, Y. (2023). </w:t>
      </w:r>
      <w:r w:rsidRPr="00685068">
        <w:rPr>
          <w:i/>
          <w:iCs/>
          <w:noProof/>
          <w:sz w:val="24"/>
        </w:rPr>
        <w:t>Enhancing EFL Class Design : Affective Filter Hypothesis in Action</w:t>
      </w:r>
      <w:r w:rsidRPr="00685068">
        <w:rPr>
          <w:noProof/>
          <w:sz w:val="24"/>
        </w:rPr>
        <w:t xml:space="preserve">. </w:t>
      </w:r>
      <w:r w:rsidRPr="00685068">
        <w:rPr>
          <w:i/>
          <w:iCs/>
          <w:noProof/>
          <w:sz w:val="24"/>
        </w:rPr>
        <w:t>9</w:t>
      </w:r>
      <w:r w:rsidRPr="00685068">
        <w:rPr>
          <w:noProof/>
          <w:sz w:val="24"/>
        </w:rPr>
        <w:t>(3), 2–4.</w:t>
      </w:r>
    </w:p>
    <w:p w14:paraId="290989A6"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Magnone, K. Q., &amp; Yezierski, E. J. (2024). </w:t>
      </w:r>
      <w:r w:rsidRPr="00685068">
        <w:rPr>
          <w:i/>
          <w:iCs/>
          <w:noProof/>
          <w:sz w:val="24"/>
        </w:rPr>
        <w:t>Beyond Convenience: A Case and Method for Purposive Sampling in Chemistry Teacher Professional Development Research</w:t>
      </w:r>
      <w:r w:rsidRPr="00685068">
        <w:rPr>
          <w:noProof/>
          <w:sz w:val="24"/>
        </w:rPr>
        <w:t>. https://doi.org/10.1021/acs.jchemed.3c00217</w:t>
      </w:r>
    </w:p>
    <w:p w14:paraId="6DF27061"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Malang, U. I. (2023). </w:t>
      </w:r>
      <w:r w:rsidRPr="00685068">
        <w:rPr>
          <w:i/>
          <w:iCs/>
          <w:noProof/>
          <w:sz w:val="24"/>
        </w:rPr>
        <w:t>Challenges Faced by English Tutors in Teaching EYL through Online</w:t>
      </w:r>
      <w:r w:rsidRPr="00685068">
        <w:rPr>
          <w:noProof/>
          <w:sz w:val="24"/>
        </w:rPr>
        <w:t xml:space="preserve">. </w:t>
      </w:r>
      <w:r w:rsidRPr="00685068">
        <w:rPr>
          <w:i/>
          <w:iCs/>
          <w:noProof/>
          <w:sz w:val="24"/>
        </w:rPr>
        <w:t>08</w:t>
      </w:r>
      <w:r w:rsidRPr="00685068">
        <w:rPr>
          <w:noProof/>
          <w:sz w:val="24"/>
        </w:rPr>
        <w:t>(1), 1–8. https://doi.org/10.32528/ellite.v8i1.13681</w:t>
      </w:r>
    </w:p>
    <w:p w14:paraId="08CE3998"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Malik, H., Malabar, S., Kurniawan, A., Imro, H., Susanty, L., Gorontalo, U. N., &amp; Tangerang, U. I. S. (2022). </w:t>
      </w:r>
      <w:r w:rsidRPr="00685068">
        <w:rPr>
          <w:i/>
          <w:iCs/>
          <w:noProof/>
          <w:sz w:val="24"/>
        </w:rPr>
        <w:t>IMPROVING ENGLISH LANGUAGE LEARNING SKILLS USING</w:t>
      </w:r>
      <w:r w:rsidRPr="00685068">
        <w:rPr>
          <w:noProof/>
          <w:sz w:val="24"/>
        </w:rPr>
        <w:t xml:space="preserve">. </w:t>
      </w:r>
      <w:r w:rsidRPr="00685068">
        <w:rPr>
          <w:i/>
          <w:iCs/>
          <w:noProof/>
          <w:sz w:val="24"/>
        </w:rPr>
        <w:t>5</w:t>
      </w:r>
      <w:r w:rsidRPr="00685068">
        <w:rPr>
          <w:noProof/>
          <w:sz w:val="24"/>
        </w:rPr>
        <w:t>(3), 1047–1060.</w:t>
      </w:r>
    </w:p>
    <w:p w14:paraId="6A843589"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Ng, E. D. (2022). </w:t>
      </w:r>
      <w:r w:rsidRPr="00685068">
        <w:rPr>
          <w:i/>
          <w:iCs/>
          <w:noProof/>
          <w:sz w:val="24"/>
        </w:rPr>
        <w:t>Examining characteristics of descriptive phenomenological nursing studies : A scoping review</w:t>
      </w:r>
      <w:r w:rsidRPr="00685068">
        <w:rPr>
          <w:noProof/>
          <w:sz w:val="24"/>
        </w:rPr>
        <w:t xml:space="preserve">. </w:t>
      </w:r>
      <w:r w:rsidRPr="00685068">
        <w:rPr>
          <w:i/>
          <w:iCs/>
          <w:noProof/>
          <w:sz w:val="24"/>
        </w:rPr>
        <w:t>December 2021</w:t>
      </w:r>
      <w:r w:rsidRPr="00685068">
        <w:rPr>
          <w:noProof/>
          <w:sz w:val="24"/>
        </w:rPr>
        <w:t>, 1968–1979. https://doi.org/10.1111/jan.15244</w:t>
      </w:r>
    </w:p>
    <w:p w14:paraId="6D06C73F"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Nguyen, N., Duyen, T., Ngoc, P., &amp; Uyen, H. (2024). </w:t>
      </w:r>
      <w:r w:rsidRPr="00685068">
        <w:rPr>
          <w:i/>
          <w:iCs/>
          <w:noProof/>
          <w:sz w:val="24"/>
        </w:rPr>
        <w:t>Exploring the Influence of Social Media and Online Communities on Affordances in ELT</w:t>
      </w:r>
      <w:r w:rsidRPr="00685068">
        <w:rPr>
          <w:noProof/>
          <w:sz w:val="24"/>
        </w:rPr>
        <w:t xml:space="preserve">. </w:t>
      </w:r>
      <w:r w:rsidRPr="00685068">
        <w:rPr>
          <w:i/>
          <w:iCs/>
          <w:noProof/>
          <w:sz w:val="24"/>
        </w:rPr>
        <w:t>3</w:t>
      </w:r>
      <w:r w:rsidRPr="00685068">
        <w:rPr>
          <w:noProof/>
          <w:sz w:val="24"/>
        </w:rPr>
        <w:t>(4), 119–133.</w:t>
      </w:r>
    </w:p>
    <w:p w14:paraId="3816AD1B"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Online, I. (2025). </w:t>
      </w:r>
      <w:r w:rsidRPr="00685068">
        <w:rPr>
          <w:i/>
          <w:iCs/>
          <w:noProof/>
          <w:sz w:val="24"/>
        </w:rPr>
        <w:t>International Journal of Humanities and Social Science FROM CODE TO CONVERSATION : LEVERAGING TECHNOLOGY TO</w:t>
      </w:r>
      <w:r w:rsidRPr="00685068">
        <w:rPr>
          <w:noProof/>
          <w:sz w:val="24"/>
        </w:rPr>
        <w:t xml:space="preserve">. </w:t>
      </w:r>
      <w:r w:rsidRPr="00685068">
        <w:rPr>
          <w:i/>
          <w:iCs/>
          <w:noProof/>
          <w:sz w:val="24"/>
        </w:rPr>
        <w:t>10</w:t>
      </w:r>
      <w:r w:rsidRPr="00685068">
        <w:rPr>
          <w:noProof/>
          <w:sz w:val="24"/>
        </w:rPr>
        <w:t>(01), 63–72. https://doi.org/10.53555/eijhss.v10i1.234</w:t>
      </w:r>
    </w:p>
    <w:p w14:paraId="58FBA9F7"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Shamsipour, N., &amp; Cardoso, W. (2025). </w:t>
      </w:r>
      <w:r w:rsidRPr="00685068">
        <w:rPr>
          <w:i/>
          <w:iCs/>
          <w:noProof/>
          <w:sz w:val="24"/>
        </w:rPr>
        <w:t>Exploring Zoom as a Platform for Language Learning : An Interactionist Approach</w:t>
      </w:r>
      <w:r w:rsidRPr="00685068">
        <w:rPr>
          <w:noProof/>
          <w:sz w:val="24"/>
        </w:rPr>
        <w:t xml:space="preserve">. </w:t>
      </w:r>
      <w:r w:rsidRPr="00685068">
        <w:rPr>
          <w:i/>
          <w:iCs/>
          <w:noProof/>
          <w:sz w:val="24"/>
        </w:rPr>
        <w:t>26</w:t>
      </w:r>
      <w:r w:rsidRPr="00685068">
        <w:rPr>
          <w:noProof/>
          <w:sz w:val="24"/>
        </w:rPr>
        <w:t>(06), 44–63.</w:t>
      </w:r>
    </w:p>
    <w:p w14:paraId="49B45BAC"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Studies, E. (2025). </w:t>
      </w:r>
      <w:r w:rsidRPr="00685068">
        <w:rPr>
          <w:i/>
          <w:iCs/>
          <w:noProof/>
          <w:sz w:val="24"/>
        </w:rPr>
        <w:t>THE ROLE OF TECHNOLOGY IN ENGLISH LANGUAGE LEARNING IN THE</w:t>
      </w:r>
      <w:r w:rsidRPr="00685068">
        <w:rPr>
          <w:noProof/>
          <w:sz w:val="24"/>
        </w:rPr>
        <w:t xml:space="preserve">. </w:t>
      </w:r>
      <w:r w:rsidRPr="00685068">
        <w:rPr>
          <w:i/>
          <w:iCs/>
          <w:noProof/>
          <w:sz w:val="24"/>
        </w:rPr>
        <w:t>4</w:t>
      </w:r>
      <w:r w:rsidRPr="00685068">
        <w:rPr>
          <w:noProof/>
          <w:sz w:val="24"/>
        </w:rPr>
        <w:t>(1), 1–8.</w:t>
      </w:r>
    </w:p>
    <w:p w14:paraId="272DA163"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Studies, E. T. (n.d.). </w:t>
      </w:r>
      <w:r w:rsidRPr="00685068">
        <w:rPr>
          <w:i/>
          <w:iCs/>
          <w:noProof/>
          <w:sz w:val="24"/>
        </w:rPr>
        <w:t>Journal of Linguistics and English Teaching Studies</w:t>
      </w:r>
      <w:r w:rsidRPr="00685068">
        <w:rPr>
          <w:noProof/>
          <w:sz w:val="24"/>
        </w:rPr>
        <w:t>. 97–110.</w:t>
      </w:r>
    </w:p>
    <w:p w14:paraId="1C952CE2"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Talqinida, I. M. M. (2025). </w:t>
      </w:r>
      <w:r w:rsidRPr="00685068">
        <w:rPr>
          <w:i/>
          <w:iCs/>
          <w:noProof/>
          <w:sz w:val="24"/>
        </w:rPr>
        <w:t>711 ILM-FAN MUAMMOLARI MAGISTRLAR TALQINIDA Ilmiy-amaliy konferensiya</w:t>
      </w:r>
      <w:r w:rsidRPr="00685068">
        <w:rPr>
          <w:noProof/>
          <w:sz w:val="24"/>
        </w:rPr>
        <w:t>. 711–713.</w:t>
      </w:r>
    </w:p>
    <w:p w14:paraId="21E78C61" w14:textId="77777777" w:rsidR="00685068" w:rsidRPr="00685068" w:rsidRDefault="00685068" w:rsidP="00685068">
      <w:pPr>
        <w:widowControl w:val="0"/>
        <w:autoSpaceDE w:val="0"/>
        <w:autoSpaceDN w:val="0"/>
        <w:adjustRightInd w:val="0"/>
        <w:spacing w:after="120" w:line="360" w:lineRule="auto"/>
        <w:ind w:left="480" w:hanging="480"/>
        <w:rPr>
          <w:noProof/>
          <w:sz w:val="24"/>
        </w:rPr>
      </w:pPr>
      <w:r w:rsidRPr="00685068">
        <w:rPr>
          <w:noProof/>
          <w:sz w:val="24"/>
        </w:rPr>
        <w:t xml:space="preserve">Weinmann, M., Neilsen, R., Benalcázar, C. C., Neilsen, R., &amp; Benalcázar, C. C. (2024). Languaging and language awareness in the global age 2020 – 2023 : digital engagement and practice in language teaching and learning in ( post- ) </w:t>
      </w:r>
      <w:r w:rsidRPr="00685068">
        <w:rPr>
          <w:noProof/>
          <w:sz w:val="24"/>
        </w:rPr>
        <w:lastRenderedPageBreak/>
        <w:t xml:space="preserve">pandemic times. </w:t>
      </w:r>
      <w:r w:rsidRPr="00685068">
        <w:rPr>
          <w:i/>
          <w:iCs/>
          <w:noProof/>
          <w:sz w:val="24"/>
        </w:rPr>
        <w:t>Language Awareness</w:t>
      </w:r>
      <w:r w:rsidRPr="00685068">
        <w:rPr>
          <w:noProof/>
          <w:sz w:val="24"/>
        </w:rPr>
        <w:t xml:space="preserve">, </w:t>
      </w:r>
      <w:r w:rsidRPr="00685068">
        <w:rPr>
          <w:i/>
          <w:iCs/>
          <w:noProof/>
          <w:sz w:val="24"/>
        </w:rPr>
        <w:t>33</w:t>
      </w:r>
      <w:r w:rsidRPr="00685068">
        <w:rPr>
          <w:noProof/>
          <w:sz w:val="24"/>
        </w:rPr>
        <w:t>(2), 347–364. https://doi.org/10.1080/09658416.2023.2236025</w:t>
      </w:r>
    </w:p>
    <w:p w14:paraId="4B013A82" w14:textId="38F9A02D" w:rsidR="00685068" w:rsidRPr="00685068" w:rsidRDefault="00685068" w:rsidP="00685068">
      <w:pPr>
        <w:widowControl w:val="0"/>
        <w:autoSpaceDE w:val="0"/>
        <w:autoSpaceDN w:val="0"/>
        <w:adjustRightInd w:val="0"/>
        <w:spacing w:after="120" w:line="360" w:lineRule="auto"/>
        <w:ind w:left="480" w:hanging="480"/>
        <w:rPr>
          <w:noProof/>
          <w:sz w:val="24"/>
        </w:rPr>
      </w:pPr>
    </w:p>
    <w:p w14:paraId="632552CD" w14:textId="29326545" w:rsidR="00B856CD" w:rsidRDefault="00763E0B" w:rsidP="00580E08">
      <w:pPr>
        <w:pBdr>
          <w:top w:val="nil"/>
          <w:left w:val="nil"/>
          <w:bottom w:val="nil"/>
          <w:right w:val="nil"/>
          <w:between w:val="nil"/>
        </w:pBdr>
        <w:spacing w:after="120" w:line="360" w:lineRule="auto"/>
        <w:ind w:hanging="2"/>
        <w:jc w:val="both"/>
        <w:rPr>
          <w:color w:val="000000"/>
          <w:sz w:val="24"/>
          <w:szCs w:val="24"/>
        </w:rPr>
      </w:pPr>
      <w:r>
        <w:rPr>
          <w:color w:val="000000"/>
          <w:sz w:val="24"/>
          <w:szCs w:val="24"/>
        </w:rPr>
        <w:fldChar w:fldCharType="end"/>
      </w:r>
    </w:p>
    <w:sectPr w:rsidR="00B856CD" w:rsidSect="00450806">
      <w:headerReference w:type="default" r:id="rId16"/>
      <w:type w:val="continuous"/>
      <w:pgSz w:w="11906" w:h="16838"/>
      <w:pgMar w:top="1418" w:right="1418" w:bottom="1418" w:left="1418" w:header="709" w:footer="709" w:gutter="0"/>
      <w:pgNumType w:start="18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C533A" w14:textId="77777777" w:rsidR="00B046ED" w:rsidRDefault="00B046ED">
      <w:r>
        <w:separator/>
      </w:r>
    </w:p>
  </w:endnote>
  <w:endnote w:type="continuationSeparator" w:id="0">
    <w:p w14:paraId="2E8A9537" w14:textId="77777777" w:rsidR="00B046ED" w:rsidRDefault="00B0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8379CB1-3EB4-48C0-9847-336FBF729F12}"/>
  </w:font>
  <w:font w:name="Rockwell">
    <w:charset w:val="00"/>
    <w:family w:val="roman"/>
    <w:pitch w:val="variable"/>
    <w:sig w:usb0="00000003" w:usb1="00000000" w:usb2="00000000" w:usb3="00000000" w:csb0="00000001" w:csb1="00000000"/>
    <w:embedRegular r:id="rId2" w:fontKey="{043B0274-C5BB-4120-AA09-B1D08A3CFEFC}"/>
    <w:embedBold r:id="rId3" w:fontKey="{0B2DBBFD-F69D-44A7-A675-3330F70FDD25}"/>
  </w:font>
  <w:font w:name="Calibri">
    <w:panose1 w:val="020F0502020204030204"/>
    <w:charset w:val="00"/>
    <w:family w:val="swiss"/>
    <w:pitch w:val="variable"/>
    <w:sig w:usb0="E4002EFF" w:usb1="C000247B" w:usb2="00000009" w:usb3="00000000" w:csb0="000001FF" w:csb1="00000000"/>
    <w:embedRegular r:id="rId4" w:fontKey="{00F233EF-E0D0-4119-8102-423F2ABACC4D}"/>
  </w:font>
  <w:font w:name="Cambria">
    <w:panose1 w:val="02040503050406030204"/>
    <w:charset w:val="00"/>
    <w:family w:val="roman"/>
    <w:pitch w:val="variable"/>
    <w:sig w:usb0="E00006FF" w:usb1="420024FF" w:usb2="02000000" w:usb3="00000000" w:csb0="0000019F" w:csb1="00000000"/>
    <w:embedRegular r:id="rId5" w:fontKey="{CA20B4A4-76FB-4231-B890-AA16600D2D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83397F">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454571D" w:rsidR="00374A05" w:rsidRDefault="0083397F">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r w:rsidR="00450806">
      <w:rPr>
        <w:rFonts w:ascii="Rockwell" w:eastAsia="Rockwell" w:hAnsi="Rockwell" w:cs="Rockwell"/>
        <w:color w:val="000000"/>
        <w:sz w:val="16"/>
        <w:szCs w:val="16"/>
      </w:rPr>
      <w:br/>
    </w:r>
    <w:r w:rsidR="00450806" w:rsidRPr="00450806">
      <w:rPr>
        <w:rFonts w:eastAsia="Rockwell"/>
        <w:color w:val="000000"/>
      </w:rPr>
      <w:fldChar w:fldCharType="begin"/>
    </w:r>
    <w:r w:rsidR="00450806" w:rsidRPr="00450806">
      <w:rPr>
        <w:rFonts w:eastAsia="Rockwell"/>
        <w:color w:val="000000"/>
      </w:rPr>
      <w:instrText xml:space="preserve"> PAGE   \* MERGEFORMAT </w:instrText>
    </w:r>
    <w:r w:rsidR="00450806" w:rsidRPr="00450806">
      <w:rPr>
        <w:rFonts w:eastAsia="Rockwell"/>
        <w:color w:val="000000"/>
      </w:rPr>
      <w:fldChar w:fldCharType="separate"/>
    </w:r>
    <w:r w:rsidR="00450806" w:rsidRPr="00450806">
      <w:rPr>
        <w:rFonts w:eastAsia="Rockwell"/>
        <w:noProof/>
        <w:color w:val="000000"/>
      </w:rPr>
      <w:t>1</w:t>
    </w:r>
    <w:r w:rsidR="00450806" w:rsidRPr="00450806">
      <w:rPr>
        <w:rFonts w:eastAsia="Rockwell"/>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83397F">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6F022349" w:rsidR="00374A05" w:rsidRDefault="0083397F">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r w:rsidR="00450806">
      <w:rPr>
        <w:rFonts w:ascii="Rockwell" w:eastAsia="Rockwell" w:hAnsi="Rockwell" w:cs="Rockwell"/>
        <w:color w:val="000000"/>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BAF16" w14:textId="77777777" w:rsidR="00B046ED" w:rsidRDefault="00B046ED">
      <w:r>
        <w:separator/>
      </w:r>
    </w:p>
  </w:footnote>
  <w:footnote w:type="continuationSeparator" w:id="0">
    <w:p w14:paraId="2BFB88A3" w14:textId="77777777" w:rsidR="00B046ED" w:rsidRDefault="00B04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9A3F3" w14:textId="77777777" w:rsidR="00450806" w:rsidRPr="008A5E1E" w:rsidRDefault="00450806" w:rsidP="00450806">
    <w:pPr>
      <w:pBdr>
        <w:top w:val="nil"/>
        <w:left w:val="nil"/>
        <w:bottom w:val="nil"/>
        <w:right w:val="nil"/>
        <w:between w:val="nil"/>
      </w:pBdr>
      <w:tabs>
        <w:tab w:val="left" w:pos="1650"/>
      </w:tabs>
      <w:ind w:firstLine="0"/>
      <w:jc w:val="center"/>
      <w:rPr>
        <w:color w:val="000000"/>
        <w:lang w:val="de-DE"/>
      </w:rPr>
    </w:pPr>
    <w:r w:rsidRPr="008A5E1E">
      <w:rPr>
        <w:noProof/>
        <w:color w:val="000000"/>
        <w:lang w:val="de-DE"/>
      </w:rPr>
      <w:drawing>
        <wp:inline distT="0" distB="0" distL="0" distR="0" wp14:anchorId="46A87E52" wp14:editId="4902F1DF">
          <wp:extent cx="2847975" cy="1181100"/>
          <wp:effectExtent l="0" t="0" r="9525" b="0"/>
          <wp:docPr id="20338154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7020" b="7489"/>
                  <a:stretch>
                    <a:fillRect/>
                  </a:stretch>
                </pic:blipFill>
                <pic:spPr bwMode="auto">
                  <a:xfrm>
                    <a:off x="0" y="0"/>
                    <a:ext cx="2847975" cy="1181100"/>
                  </a:xfrm>
                  <a:prstGeom prst="rect">
                    <a:avLst/>
                  </a:prstGeom>
                  <a:noFill/>
                  <a:ln>
                    <a:noFill/>
                  </a:ln>
                </pic:spPr>
              </pic:pic>
            </a:graphicData>
          </a:graphic>
        </wp:inline>
      </w:drawing>
    </w:r>
  </w:p>
  <w:p w14:paraId="1963A647" w14:textId="77777777" w:rsidR="00450806" w:rsidRDefault="00450806" w:rsidP="00450806">
    <w:pPr>
      <w:pBdr>
        <w:top w:val="nil"/>
        <w:left w:val="nil"/>
        <w:bottom w:val="single" w:sz="6" w:space="0" w:color="auto"/>
        <w:right w:val="nil"/>
        <w:between w:val="nil"/>
      </w:pBdr>
      <w:tabs>
        <w:tab w:val="left" w:pos="1650"/>
      </w:tabs>
      <w:ind w:firstLine="0"/>
      <w:jc w:val="center"/>
      <w:rPr>
        <w:color w:val="000000"/>
      </w:rPr>
    </w:pPr>
  </w:p>
  <w:p w14:paraId="1EEEB528" w14:textId="77777777" w:rsidR="00450806" w:rsidRDefault="00450806" w:rsidP="00450806">
    <w:pPr>
      <w:pBdr>
        <w:left w:val="nil"/>
        <w:bottom w:val="nil"/>
        <w:right w:val="nil"/>
        <w:between w:val="nil"/>
      </w:pBdr>
      <w:tabs>
        <w:tab w:val="left" w:pos="1650"/>
      </w:tabs>
      <w:ind w:firstLine="0"/>
      <w:rPr>
        <w:color w:val="000000"/>
      </w:rPr>
    </w:pPr>
  </w:p>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0953" w14:textId="3F4E633C" w:rsidR="00374A05" w:rsidRDefault="00F60806" w:rsidP="00F60806">
    <w:pPr>
      <w:pBdr>
        <w:top w:val="nil"/>
        <w:left w:val="nil"/>
        <w:bottom w:val="nil"/>
        <w:right w:val="nil"/>
        <w:between w:val="nil"/>
      </w:pBdr>
      <w:tabs>
        <w:tab w:val="left" w:pos="1650"/>
      </w:tabs>
      <w:ind w:firstLine="0"/>
      <w:jc w:val="center"/>
      <w:rPr>
        <w:color w:val="000000"/>
      </w:rPr>
    </w:pPr>
    <w:r>
      <w:rPr>
        <w:noProof/>
        <w:color w:val="000000"/>
      </w:rPr>
      <w:drawing>
        <wp:inline distT="0" distB="0" distL="0" distR="0" wp14:anchorId="3D41BD7A" wp14:editId="355EE6A3">
          <wp:extent cx="2844590" cy="1182370"/>
          <wp:effectExtent l="0" t="0" r="0" b="0"/>
          <wp:docPr id="48668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1">
                    <a:extLst>
                      <a:ext uri="{28A0092B-C50C-407E-A947-70E740481C1C}">
                        <a14:useLocalDpi xmlns:a14="http://schemas.microsoft.com/office/drawing/2010/main" val="0"/>
                      </a:ext>
                    </a:extLst>
                  </a:blip>
                  <a:srcRect t="17020" b="7489"/>
                  <a:stretch>
                    <a:fillRect/>
                  </a:stretch>
                </pic:blipFill>
                <pic:spPr bwMode="auto">
                  <a:xfrm>
                    <a:off x="0" y="0"/>
                    <a:ext cx="2870798" cy="1193263"/>
                  </a:xfrm>
                  <a:prstGeom prst="rect">
                    <a:avLst/>
                  </a:prstGeom>
                  <a:ln>
                    <a:noFill/>
                  </a:ln>
                  <a:extLst>
                    <a:ext uri="{53640926-AAD7-44D8-BBD7-CCE9431645EC}">
                      <a14:shadowObscured xmlns:a14="http://schemas.microsoft.com/office/drawing/2010/main"/>
                    </a:ext>
                  </a:extLst>
                </pic:spPr>
              </pic:pic>
            </a:graphicData>
          </a:graphic>
        </wp:inline>
      </w:drawing>
    </w:r>
  </w:p>
  <w:p w14:paraId="266687A6" w14:textId="69B3DDA2" w:rsidR="00F60806" w:rsidRDefault="00F60806" w:rsidP="00F60806">
    <w:pPr>
      <w:pBdr>
        <w:top w:val="nil"/>
        <w:left w:val="nil"/>
        <w:bottom w:val="single" w:sz="6" w:space="1" w:color="auto"/>
        <w:right w:val="nil"/>
        <w:between w:val="nil"/>
      </w:pBdr>
      <w:tabs>
        <w:tab w:val="left" w:pos="1650"/>
      </w:tabs>
      <w:ind w:firstLine="0"/>
      <w:jc w:val="center"/>
      <w:rPr>
        <w:color w:val="000000"/>
      </w:rPr>
    </w:pPr>
  </w:p>
  <w:p w14:paraId="29DBCDE6" w14:textId="77777777" w:rsidR="00F60806" w:rsidRDefault="00F60806" w:rsidP="00F60806">
    <w:pPr>
      <w:pBdr>
        <w:left w:val="nil"/>
        <w:bottom w:val="nil"/>
        <w:right w:val="nil"/>
        <w:between w:val="nil"/>
      </w:pBdr>
      <w:tabs>
        <w:tab w:val="left" w:pos="1650"/>
      </w:tabs>
      <w:ind w:firstLine="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0E22" w14:textId="77777777" w:rsidR="00450806" w:rsidRDefault="00450806">
    <w:pPr>
      <w:pBdr>
        <w:top w:val="nil"/>
        <w:left w:val="nil"/>
        <w:bottom w:val="nil"/>
        <w:right w:val="nil"/>
        <w:between w:val="nil"/>
      </w:pBdr>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12938">
    <w:abstractNumId w:val="4"/>
  </w:num>
  <w:num w:numId="2" w16cid:durableId="2132361730">
    <w:abstractNumId w:val="1"/>
  </w:num>
  <w:num w:numId="3" w16cid:durableId="1823159721">
    <w:abstractNumId w:val="0"/>
  </w:num>
  <w:num w:numId="4" w16cid:durableId="1239486141">
    <w:abstractNumId w:val="2"/>
  </w:num>
  <w:num w:numId="5" w16cid:durableId="1660621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255FE"/>
    <w:rsid w:val="00045ED0"/>
    <w:rsid w:val="00051A1D"/>
    <w:rsid w:val="00056B5B"/>
    <w:rsid w:val="00082162"/>
    <w:rsid w:val="000E1E34"/>
    <w:rsid w:val="000F5FC1"/>
    <w:rsid w:val="001170C9"/>
    <w:rsid w:val="001800B5"/>
    <w:rsid w:val="001A0109"/>
    <w:rsid w:val="00232F7A"/>
    <w:rsid w:val="002337F0"/>
    <w:rsid w:val="0025233F"/>
    <w:rsid w:val="002953B6"/>
    <w:rsid w:val="002C4399"/>
    <w:rsid w:val="002D0529"/>
    <w:rsid w:val="003101BF"/>
    <w:rsid w:val="00374A05"/>
    <w:rsid w:val="00385C39"/>
    <w:rsid w:val="00422E60"/>
    <w:rsid w:val="00433977"/>
    <w:rsid w:val="00450806"/>
    <w:rsid w:val="00455CA1"/>
    <w:rsid w:val="004702AC"/>
    <w:rsid w:val="004B1011"/>
    <w:rsid w:val="004C7A6C"/>
    <w:rsid w:val="004D66DD"/>
    <w:rsid w:val="00535505"/>
    <w:rsid w:val="00545CE2"/>
    <w:rsid w:val="00580E08"/>
    <w:rsid w:val="0058335D"/>
    <w:rsid w:val="005A1B9E"/>
    <w:rsid w:val="005F08E1"/>
    <w:rsid w:val="006231AB"/>
    <w:rsid w:val="006378D0"/>
    <w:rsid w:val="00685068"/>
    <w:rsid w:val="006A714A"/>
    <w:rsid w:val="006C59A2"/>
    <w:rsid w:val="0071505F"/>
    <w:rsid w:val="00740780"/>
    <w:rsid w:val="007418DD"/>
    <w:rsid w:val="00763E0B"/>
    <w:rsid w:val="00785730"/>
    <w:rsid w:val="007858BF"/>
    <w:rsid w:val="007B4A14"/>
    <w:rsid w:val="00810D70"/>
    <w:rsid w:val="008269AB"/>
    <w:rsid w:val="0083397F"/>
    <w:rsid w:val="00891DD6"/>
    <w:rsid w:val="008F03F8"/>
    <w:rsid w:val="008F118B"/>
    <w:rsid w:val="008F474C"/>
    <w:rsid w:val="00950491"/>
    <w:rsid w:val="00971D9B"/>
    <w:rsid w:val="009D7A94"/>
    <w:rsid w:val="00A7758F"/>
    <w:rsid w:val="00AC7F74"/>
    <w:rsid w:val="00AD3821"/>
    <w:rsid w:val="00B046ED"/>
    <w:rsid w:val="00B856CD"/>
    <w:rsid w:val="00BB5D25"/>
    <w:rsid w:val="00BE12C4"/>
    <w:rsid w:val="00CF62FD"/>
    <w:rsid w:val="00D52C5D"/>
    <w:rsid w:val="00D66615"/>
    <w:rsid w:val="00D71543"/>
    <w:rsid w:val="00D91EBC"/>
    <w:rsid w:val="00DC5688"/>
    <w:rsid w:val="00DD1861"/>
    <w:rsid w:val="00E42A6F"/>
    <w:rsid w:val="00EF6AC3"/>
    <w:rsid w:val="00F60806"/>
    <w:rsid w:val="00F677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paragraph" w:styleId="Header">
    <w:name w:val="header"/>
    <w:basedOn w:val="Normal"/>
    <w:link w:val="HeaderChar"/>
    <w:uiPriority w:val="99"/>
    <w:unhideWhenUsed/>
    <w:rsid w:val="00450806"/>
    <w:pPr>
      <w:tabs>
        <w:tab w:val="center" w:pos="4513"/>
        <w:tab w:val="right" w:pos="9026"/>
      </w:tabs>
    </w:pPr>
  </w:style>
  <w:style w:type="character" w:customStyle="1" w:styleId="HeaderChar">
    <w:name w:val="Header Char"/>
    <w:basedOn w:val="DefaultParagraphFont"/>
    <w:link w:val="Header"/>
    <w:uiPriority w:val="99"/>
    <w:rsid w:val="00450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yifanurauliya@student.uniska-kediri.ac.id"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8</Pages>
  <Words>6188</Words>
  <Characters>35277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19</cp:revision>
  <dcterms:created xsi:type="dcterms:W3CDTF">2026-06-02T06:29:00Z</dcterms:created>
  <dcterms:modified xsi:type="dcterms:W3CDTF">2026-07-31T03:19:00Z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0ff1e4c4-f101-3896-b25a-c72352f5bb31</vt:lpwstr>
  </property>
  <property fmtid="{D5CDD505-2E9C-101B-9397-08002B2CF9AE}" pid="24" name="Mendeley Citation Style_1">
    <vt:lpwstr>http://www.zotero.org/styles/apa</vt:lpwstr>
  </property>
</Properties>
</file>