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C4EDD" w14:textId="6B38EA53" w:rsidR="00FD567E" w:rsidRDefault="00FD567E" w:rsidP="00FD567E">
      <w:pPr>
        <w:pBdr>
          <w:top w:val="nil"/>
          <w:left w:val="nil"/>
          <w:bottom w:val="nil"/>
          <w:right w:val="nil"/>
          <w:between w:val="nil"/>
        </w:pBdr>
        <w:tabs>
          <w:tab w:val="left" w:pos="1650"/>
        </w:tabs>
        <w:ind w:firstLine="0"/>
        <w:jc w:val="center"/>
        <w:rPr>
          <w:color w:val="000000"/>
        </w:rPr>
      </w:pPr>
      <w:r>
        <w:rPr>
          <w:noProof/>
          <w:color w:val="000000"/>
        </w:rPr>
        <w:drawing>
          <wp:anchor distT="0" distB="0" distL="114300" distR="114300" simplePos="0" relativeHeight="251658240" behindDoc="1" locked="0" layoutInCell="1" allowOverlap="1" wp14:anchorId="72896723" wp14:editId="3C6EC5ED">
            <wp:simplePos x="0" y="0"/>
            <wp:positionH relativeFrom="margin">
              <wp:align>center</wp:align>
            </wp:positionH>
            <wp:positionV relativeFrom="paragraph">
              <wp:posOffset>-693420</wp:posOffset>
            </wp:positionV>
            <wp:extent cx="2844590" cy="1182370"/>
            <wp:effectExtent l="0" t="0" r="0" b="0"/>
            <wp:wrapNone/>
            <wp:docPr id="409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cstate="print">
                      <a:extLst>
                        <a:ext uri="{28A0092B-C50C-407E-A947-70E740481C1C}">
                          <a14:useLocalDpi xmlns:a14="http://schemas.microsoft.com/office/drawing/2010/main" val="0"/>
                        </a:ext>
                      </a:extLst>
                    </a:blip>
                    <a:srcRect t="17020" b="7490"/>
                    <a:stretch/>
                  </pic:blipFill>
                  <pic:spPr>
                    <a:xfrm>
                      <a:off x="0" y="0"/>
                      <a:ext cx="2844590" cy="1182370"/>
                    </a:xfrm>
                    <a:prstGeom prst="rect">
                      <a:avLst/>
                    </a:prstGeom>
                    <a:ln>
                      <a:noFill/>
                    </a:ln>
                  </pic:spPr>
                </pic:pic>
              </a:graphicData>
            </a:graphic>
          </wp:anchor>
        </w:drawing>
      </w:r>
    </w:p>
    <w:p w14:paraId="4C9E5AD0" w14:textId="77777777" w:rsidR="00FD567E" w:rsidRDefault="00FD567E" w:rsidP="00FD567E">
      <w:pPr>
        <w:pBdr>
          <w:top w:val="nil"/>
          <w:left w:val="nil"/>
          <w:bottom w:val="nil"/>
          <w:right w:val="nil"/>
          <w:between w:val="nil"/>
        </w:pBdr>
        <w:tabs>
          <w:tab w:val="left" w:pos="1650"/>
        </w:tabs>
        <w:ind w:firstLine="0"/>
        <w:jc w:val="center"/>
        <w:rPr>
          <w:color w:val="000000"/>
        </w:rPr>
      </w:pPr>
    </w:p>
    <w:p w14:paraId="63D1456F" w14:textId="617F49A3" w:rsidR="00FD567E" w:rsidRDefault="00FD567E" w:rsidP="00FD567E">
      <w:pPr>
        <w:pBdr>
          <w:top w:val="nil"/>
          <w:left w:val="nil"/>
          <w:bottom w:val="nil"/>
          <w:right w:val="nil"/>
          <w:between w:val="nil"/>
        </w:pBdr>
        <w:tabs>
          <w:tab w:val="left" w:pos="1650"/>
        </w:tabs>
        <w:ind w:firstLine="0"/>
        <w:jc w:val="center"/>
        <w:rPr>
          <w:color w:val="000000"/>
        </w:rPr>
      </w:pPr>
    </w:p>
    <w:p w14:paraId="6E61994D" w14:textId="77777777" w:rsidR="00FD567E" w:rsidRDefault="00FD567E" w:rsidP="00FD567E">
      <w:pPr>
        <w:pBdr>
          <w:top w:val="nil"/>
          <w:left w:val="nil"/>
          <w:bottom w:val="single" w:sz="6" w:space="1" w:color="auto"/>
          <w:right w:val="nil"/>
          <w:between w:val="nil"/>
        </w:pBdr>
        <w:tabs>
          <w:tab w:val="left" w:pos="1650"/>
        </w:tabs>
        <w:ind w:firstLine="0"/>
        <w:jc w:val="center"/>
        <w:rPr>
          <w:color w:val="000000"/>
        </w:rPr>
      </w:pPr>
    </w:p>
    <w:p w14:paraId="314300FB" w14:textId="77777777" w:rsidR="00FD567E" w:rsidRDefault="00FD567E" w:rsidP="00FD567E">
      <w:pPr>
        <w:pBdr>
          <w:left w:val="nil"/>
          <w:bottom w:val="nil"/>
          <w:right w:val="nil"/>
          <w:between w:val="nil"/>
        </w:pBdr>
        <w:tabs>
          <w:tab w:val="left" w:pos="1650"/>
        </w:tabs>
        <w:ind w:firstLine="0"/>
        <w:rPr>
          <w:color w:val="000000"/>
        </w:rPr>
      </w:pPr>
    </w:p>
    <w:p w14:paraId="46A78360" w14:textId="77777777" w:rsidR="00584FFC" w:rsidRDefault="00000000">
      <w:pPr>
        <w:keepNext/>
        <w:pBdr>
          <w:top w:val="nil"/>
          <w:left w:val="nil"/>
          <w:bottom w:val="nil"/>
          <w:right w:val="nil"/>
          <w:between w:val="nil"/>
        </w:pBdr>
        <w:spacing w:after="200"/>
        <w:ind w:firstLine="0"/>
        <w:rPr>
          <w:b/>
          <w:bCs/>
          <w:color w:val="000000"/>
          <w:sz w:val="28"/>
          <w:szCs w:val="28"/>
        </w:rPr>
      </w:pPr>
      <w:r>
        <w:rPr>
          <w:b/>
          <w:bCs/>
          <w:sz w:val="28"/>
          <w:szCs w:val="28"/>
        </w:rPr>
        <w:t>Exploring EFL Students’ Experiences in Using Digital Technology for English Language Learning at Universitas Islam Kadiri</w:t>
      </w:r>
    </w:p>
    <w:p w14:paraId="2367D1EB" w14:textId="77777777" w:rsidR="00584FFC" w:rsidRDefault="00000000">
      <w:pPr>
        <w:pBdr>
          <w:top w:val="nil"/>
          <w:left w:val="nil"/>
          <w:bottom w:val="nil"/>
          <w:right w:val="nil"/>
          <w:between w:val="nil"/>
        </w:pBdr>
        <w:ind w:hanging="2"/>
        <w:rPr>
          <w:i/>
          <w:iCs/>
          <w:color w:val="000000"/>
          <w:sz w:val="20"/>
          <w:szCs w:val="20"/>
        </w:rPr>
      </w:pPr>
      <w:r>
        <w:rPr>
          <w:i/>
          <w:iCs/>
          <w:color w:val="000000"/>
          <w:sz w:val="20"/>
          <w:szCs w:val="20"/>
        </w:rPr>
        <w:t xml:space="preserve">M. </w:t>
      </w:r>
      <w:proofErr w:type="spellStart"/>
      <w:r>
        <w:rPr>
          <w:i/>
          <w:iCs/>
          <w:color w:val="000000"/>
          <w:sz w:val="20"/>
          <w:szCs w:val="20"/>
        </w:rPr>
        <w:t>Zaenal</w:t>
      </w:r>
      <w:proofErr w:type="spellEnd"/>
      <w:r>
        <w:rPr>
          <w:i/>
          <w:iCs/>
          <w:color w:val="000000"/>
          <w:sz w:val="20"/>
          <w:szCs w:val="20"/>
        </w:rPr>
        <w:t xml:space="preserve"> Arifin</w:t>
      </w:r>
      <w:r>
        <w:rPr>
          <w:i/>
          <w:iCs/>
          <w:color w:val="000000"/>
          <w:sz w:val="20"/>
          <w:szCs w:val="20"/>
          <w:vertAlign w:val="superscript"/>
        </w:rPr>
        <w:t>1</w:t>
      </w:r>
    </w:p>
    <w:p w14:paraId="60ECE841" w14:textId="77777777" w:rsidR="00584FFC" w:rsidRDefault="00000000">
      <w:pPr>
        <w:pBdr>
          <w:top w:val="nil"/>
          <w:left w:val="nil"/>
          <w:bottom w:val="nil"/>
          <w:right w:val="nil"/>
          <w:between w:val="nil"/>
        </w:pBdr>
        <w:ind w:hanging="2"/>
        <w:rPr>
          <w:i/>
          <w:iCs/>
          <w:color w:val="000000"/>
          <w:sz w:val="20"/>
          <w:szCs w:val="20"/>
        </w:rPr>
      </w:pPr>
      <w:r>
        <w:rPr>
          <w:i/>
          <w:iCs/>
          <w:color w:val="000000"/>
          <w:sz w:val="20"/>
          <w:szCs w:val="20"/>
          <w:vertAlign w:val="superscript"/>
        </w:rPr>
        <w:t>1</w:t>
      </w:r>
      <w:r>
        <w:rPr>
          <w:i/>
          <w:iCs/>
          <w:color w:val="000000"/>
          <w:sz w:val="20"/>
          <w:szCs w:val="20"/>
        </w:rPr>
        <w:t>Universitas Islam Kadiri, Indonesia</w:t>
      </w:r>
    </w:p>
    <w:p w14:paraId="7B96F52E" w14:textId="77777777" w:rsidR="00584FFC" w:rsidRDefault="00000000">
      <w:pPr>
        <w:pBdr>
          <w:top w:val="nil"/>
          <w:left w:val="nil"/>
          <w:bottom w:val="nil"/>
          <w:right w:val="nil"/>
          <w:between w:val="nil"/>
        </w:pBdr>
        <w:spacing w:after="720"/>
        <w:ind w:hanging="2"/>
        <w:rPr>
          <w:i/>
          <w:iCs/>
          <w:color w:val="000000"/>
          <w:sz w:val="20"/>
          <w:szCs w:val="20"/>
        </w:rPr>
      </w:pPr>
      <w:r>
        <w:rPr>
          <w:i/>
          <w:iCs/>
          <w:noProof/>
          <w:color w:val="000000"/>
          <w:sz w:val="20"/>
          <w:szCs w:val="20"/>
        </w:rPr>
        <mc:AlternateContent>
          <mc:Choice Requires="wps">
            <w:drawing>
              <wp:anchor distT="0" distB="0" distL="0" distR="0" simplePos="0" relativeHeight="2" behindDoc="0" locked="0" layoutInCell="1" allowOverlap="1" wp14:anchorId="039E067D" wp14:editId="606BADE5">
                <wp:simplePos x="0" y="0"/>
                <wp:positionH relativeFrom="column">
                  <wp:posOffset>763270</wp:posOffset>
                </wp:positionH>
                <wp:positionV relativeFrom="paragraph">
                  <wp:posOffset>515620</wp:posOffset>
                </wp:positionV>
                <wp:extent cx="4902200" cy="12700"/>
                <wp:effectExtent l="38100" t="38100" r="69850" b="82550"/>
                <wp:wrapNone/>
                <wp:docPr id="102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02200" cy="12700"/>
                        </a:xfrm>
                        <a:prstGeom prst="line">
                          <a:avLst/>
                        </a:prstGeom>
                        <a:ln w="25400" cap="flat" cmpd="sng">
                          <a:solidFill>
                            <a:srgbClr val="000000"/>
                          </a:solidFill>
                          <a:prstDash val="solid"/>
                          <a:round/>
                          <a:headEnd/>
                          <a:tailEnd/>
                        </a:ln>
                        <a:effectLst>
                          <a:outerShdw blurRad="40000" dist="12700" dir="5400000" rotWithShape="0">
                            <a:srgbClr val="000000">
                              <a:alpha val="38000"/>
                            </a:srgbClr>
                          </a:outerShdw>
                        </a:effectLst>
                      </wps:spPr>
                      <wps:bodyPr/>
                    </wps:wsp>
                  </a:graphicData>
                </a:graphic>
              </wp:anchor>
            </w:drawing>
          </mc:Choice>
          <mc:Fallback xmlns:wpsCustomData="http://www.wps.cn/officeDocument/2013/wpsCustomData">
            <w:pict>
              <v:line id="1026" filled="f" stroked="t" from="60.1pt,40.600002pt" to="446.1pt,41.600002pt" style="position:absolute;z-index:2;mso-position-horizontal-relative:text;mso-position-vertical-relative:text;mso-width-relative:page;mso-height-relative:page;mso-wrap-distance-left:0.0pt;mso-wrap-distance-right:0.0pt;visibility:visible;">
                <v:stroke weight="2.0pt"/>
                <v:fill/>
                <v:shadow on="t" color="black" offset="-4.371139E-8pt,1.0pt" opacity="38%" origin=",0.5" type="perspective"/>
              </v:line>
            </w:pict>
          </mc:Fallback>
        </mc:AlternateContent>
      </w:r>
      <w:r>
        <w:rPr>
          <w:i/>
          <w:iCs/>
          <w:color w:val="000000"/>
          <w:sz w:val="20"/>
          <w:szCs w:val="20"/>
        </w:rPr>
        <w:t xml:space="preserve">Corresponding author’s e-mail: </w:t>
      </w:r>
      <w:hyperlink r:id="rId10" w:history="1">
        <w:r>
          <w:rPr>
            <w:rStyle w:val="Hyperlink"/>
            <w:i/>
            <w:iCs/>
            <w:sz w:val="20"/>
            <w:szCs w:val="20"/>
          </w:rPr>
          <w:t>zaenal121202@gmail.com</w:t>
        </w:r>
      </w:hyperlink>
      <w:r>
        <w:rPr>
          <w:i/>
          <w:iCs/>
          <w:color w:val="000000"/>
          <w:sz w:val="20"/>
          <w:szCs w:val="20"/>
        </w:rPr>
        <w:t xml:space="preserve"> </w:t>
      </w:r>
    </w:p>
    <w:p w14:paraId="6948D14E" w14:textId="77777777" w:rsidR="00584FFC" w:rsidRDefault="00000000">
      <w:pPr>
        <w:keepNext/>
        <w:pBdr>
          <w:left w:val="nil"/>
          <w:bottom w:val="nil"/>
          <w:right w:val="nil"/>
          <w:between w:val="nil"/>
        </w:pBdr>
        <w:spacing w:before="120" w:after="60"/>
        <w:ind w:left="556" w:firstLine="720"/>
        <w:jc w:val="center"/>
        <w:rPr>
          <w:b/>
          <w:bCs/>
          <w:color w:val="000000"/>
          <w:sz w:val="24"/>
          <w:szCs w:val="24"/>
        </w:rPr>
      </w:pPr>
      <w:r>
        <w:rPr>
          <w:b/>
          <w:bCs/>
          <w:color w:val="000000"/>
          <w:sz w:val="24"/>
          <w:szCs w:val="24"/>
        </w:rPr>
        <w:t>ABSTRACT</w:t>
      </w:r>
    </w:p>
    <w:p w14:paraId="2992973F" w14:textId="77777777" w:rsidR="00584FFC" w:rsidRDefault="00000000">
      <w:pPr>
        <w:pBdr>
          <w:top w:val="nil"/>
          <w:left w:val="nil"/>
          <w:bottom w:val="nil"/>
          <w:right w:val="nil"/>
          <w:between w:val="nil"/>
        </w:pBdr>
        <w:spacing w:before="240" w:after="480"/>
        <w:ind w:left="1276" w:right="281" w:firstLine="0"/>
        <w:jc w:val="both"/>
        <w:rPr>
          <w:color w:val="000000"/>
        </w:rPr>
      </w:pPr>
      <w:r>
        <w:rPr>
          <w:color w:val="000000"/>
        </w:rPr>
        <w:t>The rapid development of digital technology and artificial intelligence (AI) has significantly transformed English language learning in higher education contexts. This study aimed to explore the experiences of English Education students at Universitas Islam Kadiri in using digital technology and AI tools for English language learning. A qualitative case study design was employed, involving semi-structured interviews with five students of the English Education Study Program as the primary data source.The findings revealed that students actively utilized various digital platforms, including ChatGPT, Grammarly, TikTok, YouTube, and other AI-based applications to support autonomous learning, enhance language skills, and access flexible learning resources. In addition, digital technology was found to contribute to students’ language awareness, learning motivation, and confidence in using English. However, the study also identified several challenges, such as dependency on AI-generated responses, distractions from social media, and concerns related to writing originality and critical thinking. Overall, the findings indicate that digital technology and AI play a dual role in EFL learning, offering both opportunities and challenges for learners. The study highlights the importance of developing critical digital literacy among students to ensure the effective and responsible use of AI in English language learning in higher education</w:t>
      </w:r>
      <w:r>
        <w:rPr>
          <w:i/>
          <w:iCs/>
          <w:noProof/>
          <w:color w:val="000000"/>
          <w:sz w:val="20"/>
          <w:szCs w:val="20"/>
        </w:rPr>
        <mc:AlternateContent>
          <mc:Choice Requires="wps">
            <w:drawing>
              <wp:anchor distT="0" distB="0" distL="0" distR="0" simplePos="0" relativeHeight="3" behindDoc="0" locked="0" layoutInCell="1" allowOverlap="1" wp14:anchorId="1DFB04C8" wp14:editId="41F33749">
                <wp:simplePos x="0" y="0"/>
                <wp:positionH relativeFrom="margin">
                  <wp:posOffset>755650</wp:posOffset>
                </wp:positionH>
                <wp:positionV relativeFrom="paragraph">
                  <wp:posOffset>44450</wp:posOffset>
                </wp:positionV>
                <wp:extent cx="4902200" cy="12700"/>
                <wp:effectExtent l="38100" t="38100" r="69850" b="82550"/>
                <wp:wrapNone/>
                <wp:docPr id="102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02200" cy="12700"/>
                        </a:xfrm>
                        <a:prstGeom prst="line">
                          <a:avLst/>
                        </a:prstGeom>
                        <a:ln w="25400" cap="flat" cmpd="sng">
                          <a:solidFill>
                            <a:srgbClr val="000000"/>
                          </a:solidFill>
                          <a:prstDash val="solid"/>
                          <a:round/>
                          <a:headEnd/>
                          <a:tailEnd/>
                        </a:ln>
                        <a:effectLst>
                          <a:outerShdw blurRad="40000" dist="12700" dir="5400000" rotWithShape="0">
                            <a:srgbClr val="000000">
                              <a:alpha val="38000"/>
                            </a:srgbClr>
                          </a:outerShdw>
                        </a:effectLst>
                      </wps:spPr>
                      <wps:bodyPr/>
                    </wps:wsp>
                  </a:graphicData>
                </a:graphic>
              </wp:anchor>
            </w:drawing>
          </mc:Choice>
          <mc:Fallback xmlns:wpsCustomData="http://www.wps.cn/officeDocument/2013/wpsCustomData">
            <w:pict>
              <v:line id="1027" filled="f" stroked="t" from="59.5pt,3.5pt" to="445.5pt,4.5pt" style="position:absolute;z-index:3;mso-position-horizontal-relative:margin;mso-position-vertical-relative:text;mso-width-relative:page;mso-height-relative:page;mso-wrap-distance-left:0.0pt;mso-wrap-distance-right:0.0pt;visibility:visible;">
                <v:stroke weight="2.0pt"/>
                <v:fill/>
                <v:shadow on="t" color="black" offset="-4.371139E-8pt,1.0pt" opacity="38%" origin=",0.5" type="perspective"/>
              </v:line>
            </w:pict>
          </mc:Fallback>
        </mc:AlternateContent>
      </w:r>
      <w:r>
        <w:rPr>
          <w:color w:val="000000"/>
        </w:rPr>
        <w:t xml:space="preserve"> contexts.</w:t>
      </w:r>
    </w:p>
    <w:p w14:paraId="77C113AA" w14:textId="77777777" w:rsidR="00584FFC" w:rsidRDefault="00000000">
      <w:pPr>
        <w:pBdr>
          <w:top w:val="nil"/>
          <w:left w:val="nil"/>
          <w:bottom w:val="nil"/>
          <w:right w:val="nil"/>
          <w:between w:val="nil"/>
        </w:pBdr>
        <w:spacing w:before="240" w:after="480"/>
        <w:ind w:left="1276" w:right="281" w:hanging="2"/>
        <w:jc w:val="both"/>
        <w:rPr>
          <w:b/>
          <w:bCs/>
          <w:color w:val="000000"/>
          <w:sz w:val="24"/>
          <w:szCs w:val="24"/>
        </w:rPr>
      </w:pPr>
      <w:r>
        <w:rPr>
          <w:i/>
          <w:iCs/>
          <w:noProof/>
          <w:color w:val="000000"/>
          <w:sz w:val="20"/>
          <w:szCs w:val="20"/>
        </w:rPr>
        <mc:AlternateContent>
          <mc:Choice Requires="wps">
            <w:drawing>
              <wp:anchor distT="0" distB="0" distL="0" distR="0" simplePos="0" relativeHeight="4" behindDoc="0" locked="0" layoutInCell="1" allowOverlap="1" wp14:anchorId="2A9CC210" wp14:editId="5ACDB1C8">
                <wp:simplePos x="0" y="0"/>
                <wp:positionH relativeFrom="margin">
                  <wp:posOffset>742950</wp:posOffset>
                </wp:positionH>
                <wp:positionV relativeFrom="paragraph">
                  <wp:posOffset>415290</wp:posOffset>
                </wp:positionV>
                <wp:extent cx="4902200" cy="12700"/>
                <wp:effectExtent l="38100" t="38100" r="69850" b="82550"/>
                <wp:wrapNone/>
                <wp:docPr id="102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02200" cy="12700"/>
                        </a:xfrm>
                        <a:prstGeom prst="line">
                          <a:avLst/>
                        </a:prstGeom>
                        <a:ln w="25400" cap="flat" cmpd="sng">
                          <a:solidFill>
                            <a:srgbClr val="000000"/>
                          </a:solidFill>
                          <a:prstDash val="solid"/>
                          <a:round/>
                          <a:headEnd/>
                          <a:tailEnd/>
                        </a:ln>
                        <a:effectLst>
                          <a:outerShdw blurRad="40000" dist="12700" dir="5400000" rotWithShape="0">
                            <a:srgbClr val="000000">
                              <a:alpha val="38000"/>
                            </a:srgbClr>
                          </a:outerShdw>
                        </a:effectLst>
                      </wps:spPr>
                      <wps:bodyPr/>
                    </wps:wsp>
                  </a:graphicData>
                </a:graphic>
              </wp:anchor>
            </w:drawing>
          </mc:Choice>
          <mc:Fallback xmlns:wpsCustomData="http://www.wps.cn/officeDocument/2013/wpsCustomData">
            <w:pict>
              <v:line id="1028" filled="f" stroked="t" from="58.5pt,32.7pt" to="444.5pt,33.7pt" style="position:absolute;z-index:4;mso-position-horizontal-relative:margin;mso-position-vertical-relative:text;mso-width-relative:page;mso-height-relative:page;mso-wrap-distance-left:0.0pt;mso-wrap-distance-right:0.0pt;visibility:visible;">
                <v:stroke weight="2.0pt"/>
                <v:fill/>
                <v:shadow on="t" color="black" offset="-4.371139E-8pt,1.0pt" opacity="38%" origin=",0.5" type="perspective"/>
              </v:line>
            </w:pict>
          </mc:Fallback>
        </mc:AlternateContent>
      </w:r>
      <w:r>
        <w:rPr>
          <w:b/>
          <w:bCs/>
          <w:color w:val="000000"/>
        </w:rPr>
        <w:t>Keywords:</w:t>
      </w:r>
      <w:r>
        <w:rPr>
          <w:color w:val="000000"/>
        </w:rPr>
        <w:t xml:space="preserve"> digital technology, artificial intelligence, EFL learning, students’ experiences, autonomous learning.</w:t>
      </w:r>
    </w:p>
    <w:p w14:paraId="451C6169" w14:textId="77777777" w:rsidR="00584FFC" w:rsidRDefault="00584FFC">
      <w:pPr>
        <w:ind w:firstLine="0"/>
        <w:rPr>
          <w:b/>
          <w:bCs/>
          <w:color w:val="000000"/>
          <w:sz w:val="24"/>
          <w:szCs w:val="24"/>
        </w:rPr>
      </w:pPr>
    </w:p>
    <w:p w14:paraId="6CD1CE56" w14:textId="77777777" w:rsidR="00584FFC" w:rsidRDefault="00584FFC">
      <w:pPr>
        <w:ind w:firstLine="0"/>
        <w:rPr>
          <w:b/>
          <w:bCs/>
          <w:color w:val="000000"/>
          <w:sz w:val="24"/>
          <w:szCs w:val="24"/>
        </w:rPr>
      </w:pPr>
    </w:p>
    <w:p w14:paraId="47E5A73D" w14:textId="77777777" w:rsidR="00584FFC" w:rsidRDefault="00000000">
      <w:pPr>
        <w:ind w:firstLine="0"/>
        <w:rPr>
          <w:b/>
          <w:bCs/>
          <w:color w:val="000000"/>
          <w:sz w:val="24"/>
          <w:szCs w:val="24"/>
        </w:rPr>
      </w:pPr>
      <w:r>
        <w:rPr>
          <w:b/>
          <w:bCs/>
          <w:color w:val="000000"/>
          <w:sz w:val="24"/>
          <w:szCs w:val="24"/>
        </w:rPr>
        <w:t xml:space="preserve">INTRODUCTION </w:t>
      </w:r>
    </w:p>
    <w:p w14:paraId="504D9B83" w14:textId="77777777" w:rsidR="00584FFC" w:rsidRDefault="00000000">
      <w:pPr>
        <w:pBdr>
          <w:top w:val="nil"/>
          <w:left w:val="nil"/>
          <w:bottom w:val="nil"/>
          <w:right w:val="nil"/>
          <w:between w:val="nil"/>
        </w:pBdr>
        <w:spacing w:after="120" w:line="360" w:lineRule="auto"/>
        <w:ind w:firstLine="426"/>
        <w:jc w:val="both"/>
        <w:rPr>
          <w:color w:val="000000"/>
          <w:sz w:val="24"/>
          <w:szCs w:val="24"/>
        </w:rPr>
      </w:pPr>
      <w:r>
        <w:rPr>
          <w:color w:val="000000"/>
          <w:sz w:val="24"/>
          <w:szCs w:val="24"/>
        </w:rPr>
        <w:t xml:space="preserve">The rapid development of digital technology and artificial intelligence (AI) has significantly transformed English as a Foreign Language (EFL) learning in higher education. In contemporary educational contexts, digital tools are no longer considered merely supplementary resources but have become an integral part of students’ learning environments. University students increasingly use digital platforms such as </w:t>
      </w:r>
      <w:r>
        <w:rPr>
          <w:color w:val="000000"/>
          <w:sz w:val="24"/>
          <w:szCs w:val="24"/>
        </w:rPr>
        <w:lastRenderedPageBreak/>
        <w:t xml:space="preserve">YouTube, TikTok, ChatGPT, Grammarly, Duolingo, and Quizizz to support their English learning both inside and outside the classroom </w:t>
      </w:r>
      <w:r>
        <w:rPr>
          <w:color w:val="000000"/>
          <w:sz w:val="24"/>
          <w:szCs w:val="24"/>
        </w:rPr>
        <w:fldChar w:fldCharType="begin"/>
      </w:r>
      <w:r>
        <w:rPr>
          <w:color w:val="000000"/>
          <w:sz w:val="24"/>
          <w:szCs w:val="24"/>
        </w:rPr>
        <w:instrText xml:space="preserve"> ADDIN ZOTERO_ITEM CSL_CITATION {"citationID":"xin3HDf9","properties":{"formattedCitation":"(Hidayat et al., 2022)","plainCitation":"(Hidayat et al., 2022)","noteIndex":0},"citationItems":[{"id":334,"uris":["http://zotero.org/users/local/C35KsSsP/items/N5D5AHJB"],"itemData":{"id":334,"type":"article-journal","abstract":"Worldwide, information technology now plays a substantial role in the daily life of most people, whether in the developed world or in developing countries, such as Indonesia. In this fourth most populated country in the world, information technology is widely used for everyday communications and entertainment purposes, as well as for supporting education. Using a survey of 496 students enrolled in a university in Jakarta, this paper reports on a study aimed at assessing the experiences of young Indonesian students undertaking online learning and the potential of this platform for English learning. The findings show that online activities, skills, and perceived usefulness were positively correlated with positive experiences of learning English online. In particular, the perceived usefulness of the Internet and the ability to use different functions of digital devices and applications had a stronger correlation with increased benefits of online English learning. The study generates implications for Indonesian education suggesting a review of the roles of English instructors in promoting English learning through technology, improvement in English instructors’ skills in utilizing technology in their teaching, and support of relevant stakeholders as well as the preparation of English teacher preparation programme to support pre-service teachers for teaching with technology.","container-title":"Research and Practice in Technology Enhanced Learning","DOI":"10.1186/s41039-022-00198-8","ISSN":"1793-7078","issue":"1","journalAbbreviation":"RPTEL","language":"en","page":"23","source":"DOI.org (Crossref)","title":"Digital technology supporting English learning among Indonesian university students","URL":"https://telrp.springeropen.com/articles/10.1186/s41039-022-00198-8","volume":"17","author":[{"family":"Hidayat","given":"Didin Nuruddin"},{"family":"Lee","given":"Jee Young"},{"family":"Mason","given":"Jon"},{"family":"Khaerudin","given":"Teguh"}],"accessed":{"date-parts":[["2026",5,29]]},"issued":{"date-parts":[["2022",12]]}}}],"schema":"https://github.com/citation-style-language/schema/raw/master/csl-citation.json"} </w:instrText>
      </w:r>
      <w:r>
        <w:rPr>
          <w:color w:val="000000"/>
          <w:sz w:val="24"/>
          <w:szCs w:val="24"/>
        </w:rPr>
        <w:fldChar w:fldCharType="separate"/>
      </w:r>
      <w:r>
        <w:rPr>
          <w:sz w:val="24"/>
        </w:rPr>
        <w:t>(Hidayat et al., 2022)</w:t>
      </w:r>
      <w:r>
        <w:rPr>
          <w:color w:val="000000"/>
          <w:sz w:val="24"/>
          <w:szCs w:val="24"/>
        </w:rPr>
        <w:fldChar w:fldCharType="end"/>
      </w:r>
      <w:r>
        <w:rPr>
          <w:color w:val="000000"/>
          <w:sz w:val="24"/>
          <w:szCs w:val="24"/>
        </w:rPr>
        <w:t>. This shift indicates a transition from traditional teacher-centered instruction toward more autonomous and technology-enhanced learning practices.</w:t>
      </w:r>
    </w:p>
    <w:p w14:paraId="4C53CDF3" w14:textId="77777777" w:rsidR="00584FFC" w:rsidRDefault="00000000">
      <w:pPr>
        <w:pBdr>
          <w:top w:val="nil"/>
          <w:left w:val="nil"/>
          <w:bottom w:val="nil"/>
          <w:right w:val="nil"/>
          <w:between w:val="nil"/>
        </w:pBdr>
        <w:spacing w:after="120" w:line="360" w:lineRule="auto"/>
        <w:ind w:firstLine="426"/>
        <w:jc w:val="both"/>
        <w:rPr>
          <w:color w:val="000000"/>
          <w:sz w:val="24"/>
          <w:szCs w:val="24"/>
        </w:rPr>
      </w:pPr>
      <w:r>
        <w:rPr>
          <w:color w:val="000000"/>
          <w:sz w:val="24"/>
          <w:szCs w:val="24"/>
        </w:rPr>
        <w:t xml:space="preserve">In recent years, the emergence of AI-powered applications has further influenced EFL learning practices. Tools such as ChatGPT, Grammarly, and QuillBot are widely used to assist students in writing, grammar correction, vocabulary development, translation, and idea generation. Previous studies have shown that students generally perceive AI technologies as useful and efficient tools that enhance motivation, engagement, and learning performance in English learning contexts (Febriani, 2024; Nandasyah et al., 2025). Similarly, Algrin et al. (2025) found that EFL students viewed ChatGPT as a valuable writing instrument that supports idea development and language production. Firdes (2025) also reported that students perceived ChatGPT as a supportive learning companion that facilitates independent English learning. However, despite these advantages, concerns remain regarding students’ over-reliance on AI, reduced critical thinking skills, and limited digital literacy awareness </w:t>
      </w:r>
      <w:r>
        <w:rPr>
          <w:color w:val="000000"/>
          <w:sz w:val="24"/>
          <w:szCs w:val="24"/>
        </w:rPr>
        <w:fldChar w:fldCharType="begin"/>
      </w:r>
      <w:r>
        <w:rPr>
          <w:color w:val="000000"/>
          <w:sz w:val="24"/>
          <w:szCs w:val="24"/>
        </w:rPr>
        <w:instrText xml:space="preserve"> ADDIN ZOTERO_ITEM CSL_CITATION {"citationID":"qgCxXbZy","properties":{"formattedCitation":"(Wahyuddin et al., 2025)","plainCitation":"(Wahyuddin et al., 2025)","noteIndex":0},"citationItems":[{"id":325,"uris":["http://zotero.org/users/local/C35KsSsP/items/AR452YBT"],"itemData":{"id":325,"type":"article-journal","abstract":"This study investigates how university students utilize Artificial Intelligence (AI) in English as a Foreign Language (EFL) learning from a digital literacy perspective. Conducted between February–April 2024, the research involved nine undergraduate students from Universitas Ichsan Sidenreng Rappang who actively used AI tools such as ChatGPT, Grammarly, and Duolingo in their daily learning practices. Using a qualitative thematic analysis, the study explored students’ experiences, challenges, and expectations regarding AI-supported EFL learning. Findings show that AI contributed substantially to improving students’ vocabulary, grammar accuracy, and speaking fluency, with several participants reporting that AI-based feedback helped them understand errors more quickly and increased their learning motivation—some estimating up to a 20–30% improvement in confidence and task completion efficiency. However, issues such as inconsistent responses, fabricated references, and overreliance on AI revealed gaps in students’ critical digital literacy. The study highlights the need for strengthened digital literacy training and more structured integration of AI tools in higher education to ensure ethical, accurate, and effective use of AI for language learning.","issue":"2","language":"en","source":"Zotero","title":"Utilization of Artificial Intelligence in EFL Learning from a Digital Literacy Perspective","volume":"13","author":[{"family":"Wahyuddin","given":"Nur Rahmah"},{"family":"Yanti","given":"Nur Eva"},{"family":"Arnas","given":"Riska"},{"family":"Hermansyah","given":"Sam"}],"issued":{"date-parts":[["2025"]]}}}],"schema":"https://github.com/citation-style-language/schema/raw/master/csl-citation.json"} </w:instrText>
      </w:r>
      <w:r>
        <w:rPr>
          <w:color w:val="000000"/>
          <w:sz w:val="24"/>
          <w:szCs w:val="24"/>
        </w:rPr>
        <w:fldChar w:fldCharType="separate"/>
      </w:r>
      <w:r>
        <w:rPr>
          <w:sz w:val="24"/>
        </w:rPr>
        <w:t>(Wahyuddin et al., 2025)</w:t>
      </w:r>
      <w:r>
        <w:rPr>
          <w:color w:val="000000"/>
          <w:sz w:val="24"/>
          <w:szCs w:val="24"/>
        </w:rPr>
        <w:fldChar w:fldCharType="end"/>
      </w:r>
      <w:r>
        <w:rPr>
          <w:color w:val="000000"/>
          <w:sz w:val="24"/>
          <w:szCs w:val="24"/>
        </w:rPr>
        <w:t>.</w:t>
      </w:r>
    </w:p>
    <w:p w14:paraId="4610C98E" w14:textId="77777777" w:rsidR="00584FFC" w:rsidRDefault="00000000">
      <w:pPr>
        <w:pBdr>
          <w:top w:val="nil"/>
          <w:left w:val="nil"/>
          <w:bottom w:val="nil"/>
          <w:right w:val="nil"/>
          <w:between w:val="nil"/>
        </w:pBdr>
        <w:spacing w:after="120" w:line="360" w:lineRule="auto"/>
        <w:ind w:firstLine="426"/>
        <w:jc w:val="both"/>
        <w:rPr>
          <w:color w:val="000000"/>
          <w:sz w:val="24"/>
          <w:szCs w:val="24"/>
        </w:rPr>
      </w:pPr>
      <w:r>
        <w:rPr>
          <w:color w:val="000000"/>
          <w:sz w:val="24"/>
          <w:szCs w:val="24"/>
        </w:rPr>
        <w:t xml:space="preserve">The acceptance of technology in learning environments can be explained through the Technology Acceptance Model (TAM) proposed by </w:t>
      </w:r>
      <w:r>
        <w:rPr>
          <w:color w:val="000000"/>
          <w:sz w:val="24"/>
          <w:szCs w:val="24"/>
        </w:rPr>
        <w:fldChar w:fldCharType="begin"/>
      </w:r>
      <w:r>
        <w:rPr>
          <w:color w:val="000000"/>
          <w:sz w:val="24"/>
          <w:szCs w:val="24"/>
        </w:rPr>
        <w:instrText xml:space="preserve"> ADDIN ZOTERO_ITEM CSL_CITATION {"citationID":"4Bp8IOAa","properties":{"formattedCitation":"({\\i{}David et al,TAM}, n.d.)","plainCitation":"(David et al,TAM, n.d.)","noteIndex":0},"citationItems":[{"id":298,"uris":["http://zotero.org/users/local/C35KsSsP/items/NPSSUYUX"],"itemData":{"id":298,"type":"document","title":"David et al,TAM"}}],"schema":"https://github.com/citation-style-language/schema/raw/master/csl-citation.json"} </w:instrText>
      </w:r>
      <w:r>
        <w:rPr>
          <w:color w:val="000000"/>
          <w:sz w:val="24"/>
          <w:szCs w:val="24"/>
        </w:rPr>
        <w:fldChar w:fldCharType="separate"/>
      </w:r>
      <w:r>
        <w:rPr>
          <w:sz w:val="24"/>
        </w:rPr>
        <w:t>(</w:t>
      </w:r>
      <w:r>
        <w:rPr>
          <w:i/>
          <w:iCs/>
          <w:sz w:val="24"/>
        </w:rPr>
        <w:t>David et al,TAM</w:t>
      </w:r>
      <w:r>
        <w:rPr>
          <w:sz w:val="24"/>
        </w:rPr>
        <w:t>, n.d.)</w:t>
      </w:r>
      <w:r>
        <w:rPr>
          <w:color w:val="000000"/>
          <w:sz w:val="24"/>
          <w:szCs w:val="24"/>
        </w:rPr>
        <w:fldChar w:fldCharType="end"/>
      </w:r>
      <w:r>
        <w:rPr>
          <w:color w:val="000000"/>
          <w:sz w:val="24"/>
          <w:szCs w:val="24"/>
        </w:rPr>
        <w:t xml:space="preserve">, which emphasizes perceived usefulness and perceived ease of use as determinants of technology adoption. In addition, Social Constructivism theory by Vygotsky highlights that learning occurs through interaction and mediation using cultural tools within social contexts </w:t>
      </w:r>
      <w:r>
        <w:rPr>
          <w:color w:val="000000"/>
          <w:sz w:val="24"/>
          <w:szCs w:val="24"/>
        </w:rPr>
        <w:fldChar w:fldCharType="begin"/>
      </w:r>
      <w:r>
        <w:rPr>
          <w:color w:val="000000"/>
          <w:sz w:val="24"/>
          <w:szCs w:val="24"/>
        </w:rPr>
        <w:instrText xml:space="preserve"> ADDIN ZOTERO_ITEM CSL_CITATION {"citationID":"XiGmW868","properties":{"formattedCitation":"(Prawat, 1999)","plainCitation":"(Prawat, 1999)","noteIndex":0},"citationItems":[{"id":335,"uris":["http://zotero.org/users/local/C35KsSsP/items/FDWGAGU8"],"itemData":{"id":335,"type":"article-journal","container-title":"Mind, Culture, and Activity","DOI":"10.1080/10749039909524731","ISSN":"1074-9039, 1532-7884","issue":"4","journalAbbreviation":"Mind, Culture, and Activity","language":"en","page":"255-273","source":"DOI.org (Crossref)","title":"Social constructivism and the process</w:instrText>
      </w:r>
      <w:r>
        <w:rPr>
          <w:rFonts w:ascii="Cambria Math" w:hAnsi="Cambria Math" w:cs="Cambria Math"/>
          <w:color w:val="000000"/>
          <w:sz w:val="24"/>
          <w:szCs w:val="24"/>
        </w:rPr>
        <w:instrText>‐</w:instrText>
      </w:r>
      <w:r>
        <w:rPr>
          <w:color w:val="000000"/>
          <w:sz w:val="24"/>
          <w:szCs w:val="24"/>
        </w:rPr>
        <w:instrText xml:space="preserve">content distinction as viewed by Vygotsky and the pragmatists","URL":"http://www.tandfonline.com/doi/abs/10.1080/10749039909524731","volume":"6","author":[{"family":"Prawat","given":"Richard S."}],"accessed":{"date-parts":[["2026",5,29]]},"issued":{"date-parts":[["1999",1]]}}}],"schema":"https://github.com/citation-style-language/schema/raw/master/csl-citation.json"} </w:instrText>
      </w:r>
      <w:r>
        <w:rPr>
          <w:color w:val="000000"/>
          <w:sz w:val="24"/>
          <w:szCs w:val="24"/>
        </w:rPr>
        <w:fldChar w:fldCharType="separate"/>
      </w:r>
      <w:r>
        <w:rPr>
          <w:sz w:val="24"/>
        </w:rPr>
        <w:t>(Prawat, 1999)</w:t>
      </w:r>
      <w:r>
        <w:rPr>
          <w:color w:val="000000"/>
          <w:sz w:val="24"/>
          <w:szCs w:val="24"/>
        </w:rPr>
        <w:fldChar w:fldCharType="end"/>
      </w:r>
      <w:r>
        <w:rPr>
          <w:color w:val="000000"/>
          <w:sz w:val="24"/>
          <w:szCs w:val="24"/>
        </w:rPr>
        <w:t>. In this framework, AI and digital platforms function as mediating tools that support learners in constructing knowledge and developing language skills through meaningful interaction with digital input and feedback.</w:t>
      </w:r>
    </w:p>
    <w:p w14:paraId="0D11241B" w14:textId="77777777" w:rsidR="00584FFC" w:rsidRDefault="00000000">
      <w:pPr>
        <w:pBdr>
          <w:top w:val="nil"/>
          <w:left w:val="nil"/>
          <w:bottom w:val="nil"/>
          <w:right w:val="nil"/>
          <w:between w:val="nil"/>
        </w:pBdr>
        <w:spacing w:after="120" w:line="360" w:lineRule="auto"/>
        <w:ind w:firstLine="426"/>
        <w:jc w:val="both"/>
        <w:rPr>
          <w:color w:val="000000"/>
          <w:sz w:val="24"/>
          <w:szCs w:val="24"/>
        </w:rPr>
      </w:pPr>
      <w:r>
        <w:rPr>
          <w:color w:val="000000"/>
          <w:sz w:val="24"/>
          <w:szCs w:val="24"/>
        </w:rPr>
        <w:t xml:space="preserve">Previous studies have explored the role of digital technology and AI in EFL learning from various perspectives. In addition to student-focused studies, Anggia (2025) highlighted how EFL teachers creatively integrate digital technologies into English instruction, demonstrating the growing role of technology in supporting language learning environments. </w:t>
      </w:r>
      <w:r>
        <w:rPr>
          <w:color w:val="000000"/>
          <w:sz w:val="24"/>
          <w:szCs w:val="24"/>
        </w:rPr>
        <w:fldChar w:fldCharType="begin"/>
      </w:r>
      <w:r>
        <w:rPr>
          <w:color w:val="000000"/>
          <w:sz w:val="24"/>
          <w:szCs w:val="24"/>
        </w:rPr>
        <w:instrText xml:space="preserve"> ADDIN ZOTERO_ITEM CSL_CITATION {"citationID":"t3IEwdj8","properties":{"formattedCitation":"(Hidayat et al., 2022)","plainCitation":"(Hidayat et al., 2022)","noteIndex":0},"citationItems":[{"id":334,"uris":["http://zotero.org/users/local/C35KsSsP/items/N5D5AHJB"],"itemData":{"id":334,"type":"article-journal","abstract":"Worldwide, information technology now plays a substantial role in the daily life of most people, whether in the developed world or in developing countries, such as Indonesia. In this fourth most populated country in the world, information technology is widely used for everyday communications and entertainment purposes, as well as for supporting education. Using a survey of 496 students enrolled in a university in Jakarta, this paper reports on a study aimed at assessing the experiences of young Indonesian students undertaking online learning and the potential of this platform for English learning. The findings show that online activities, skills, and perceived usefulness were positively correlated with positive experiences of learning English online. In particular, the perceived usefulness of the Internet and the ability to use different functions of digital devices and applications had a stronger correlation with increased benefits of online English learning. The study generates implications for Indonesian education suggesting a review of the roles of English instructors in promoting English learning through technology, improvement in English instructors’ skills in utilizing technology in their teaching, and support of relevant stakeholders as well as the preparation of English teacher preparation programme to support pre-service teachers for teaching with technology.","container-title":"Research and Practice in Technology Enhanced Learning","DOI":"10.1186/s41039-022-00198-8","ISSN":"1793-7078","issue":"1","journalAbbreviation":"RPTEL","language":"en","page":"23","source":"DOI.org (Crossref)","title":"Digital technology supporting English learning among Indonesian university students","URL":"https://telrp.springeropen.com/articles/10.1186/s41039-022-00198-8","volume":"17","author":[{"family":"Hidayat","given":"Didin Nuruddin"},{"family":"Lee","given":"Jee Young"},{"family":"Mason","given":"Jon"},{"family":"Khaerudin","given":"Teguh"}],"accessed":{"date-parts":[["2026",5,29]]},"issued":{"date-parts":[["2022",12]]}}}],"schema":"https://github.com/citation-style-language/schema/raw/master/csl-citation.json"} </w:instrText>
      </w:r>
      <w:r>
        <w:rPr>
          <w:color w:val="000000"/>
          <w:sz w:val="24"/>
          <w:szCs w:val="24"/>
        </w:rPr>
        <w:fldChar w:fldCharType="separate"/>
      </w:r>
      <w:r>
        <w:rPr>
          <w:sz w:val="24"/>
        </w:rPr>
        <w:t>Hidayat et al. (2022)</w:t>
      </w:r>
      <w:r>
        <w:rPr>
          <w:color w:val="000000"/>
          <w:sz w:val="24"/>
          <w:szCs w:val="24"/>
        </w:rPr>
        <w:fldChar w:fldCharType="end"/>
      </w:r>
      <w:r>
        <w:rPr>
          <w:color w:val="000000"/>
          <w:sz w:val="24"/>
          <w:szCs w:val="24"/>
        </w:rPr>
        <w:t xml:space="preserve"> investigated digital tools in supporting autonomous English learning among Indonesian university students. Rahayu (2023) further revealed that postgraduate students used AI tools to support scientific writing </w:t>
      </w:r>
      <w:r>
        <w:rPr>
          <w:color w:val="000000"/>
          <w:sz w:val="24"/>
          <w:szCs w:val="24"/>
        </w:rPr>
        <w:lastRenderedPageBreak/>
        <w:t xml:space="preserve">processes and language development.Other studies have examined AI as a collaborative learning tool and its role in supporting writing development and critical thinking in EFL contexts </w:t>
      </w:r>
      <w:r>
        <w:rPr>
          <w:color w:val="000000"/>
          <w:sz w:val="24"/>
          <w:szCs w:val="24"/>
        </w:rPr>
        <w:fldChar w:fldCharType="begin"/>
      </w:r>
      <w:r>
        <w:rPr>
          <w:color w:val="000000"/>
          <w:sz w:val="24"/>
          <w:szCs w:val="24"/>
        </w:rPr>
        <w:instrText xml:space="preserve"> ADDIN ZOTERO_ITEM CSL_CITATION {"citationID":"0l9iBbFt","properties":{"formattedCitation":"(Putri &amp; Jaya, 2026)","plainCitation":"(Putri &amp; Jaya, 2026)","noteIndex":0},"citationItems":[{"id":331,"uris":["http://zotero.org/users/local/C35KsSsP/items/VLJ2EJTQ"],"itemData":{"id":331,"type":"article-journal","abstract":"Artificial intelligence is becoming widely used by students in their learning. However, limited research has examined how Indonesian EFL students perceive and use AI as collaborative partners in their academic tasks. This study investigated students’ digital mindsets, practices, and reflections on the pedagogical and ethical dimensions of AI use. It was conducted in four universities in Bengkulu, Indonesia, with 160 student participants enrolled in EFL programs. A mixed-methods design was employed by combining survey data with semi-structured interviews, which allowed the study to capture both the breadth of students’ digital engagement and the depth of their individual experiences. Descriptive statistics and thematic analysis were applied to examine the quantitative and qualitative data sets, enabling triangulation of findings. The results reveal moderately positive digital mindsets, as reflected in the mean scores indicating openness and perceived usefulness of AI tools for idea generation, text drafting, and linguistic enhancement. Qualitative data revealed that students viewed AI as a supportive partner that develops creativity, peer-like feedback, and collaborative problem-solving. At the same time, concerns about accuracy, ethical responsibility, and dependency highlighted the need for careful and responsible integration. AI tools function not only as supplementary aids but as collaborative agents that mediate cognitive and social dimensions of learning. The findings extend current discussions in the Technology Acceptance Model, sociocultural theory, and self-regulated learning by demonstrating that AI can enhance individual reasoning and facilitate students' learning more effectively.","issue":"1","language":"en","source":"Zotero","title":"EFL students’ use of AI as collaborative learning tools: Practices and perspectives","volume":"7","author":[{"family":"Putri","given":"Sefti Novalia"},{"family":"Jaya","given":"Sinarman"}],"issued":{"date-parts":[["2026"]]}}}],"schema":"https://github.com/citation-style-language/schema/raw/master/csl-citation.json"} </w:instrText>
      </w:r>
      <w:r>
        <w:rPr>
          <w:color w:val="000000"/>
          <w:sz w:val="24"/>
          <w:szCs w:val="24"/>
        </w:rPr>
        <w:fldChar w:fldCharType="separate"/>
      </w:r>
      <w:r>
        <w:rPr>
          <w:sz w:val="24"/>
        </w:rPr>
        <w:t>(Putri &amp; Jaya, 2026)</w:t>
      </w:r>
      <w:r>
        <w:rPr>
          <w:color w:val="000000"/>
          <w:sz w:val="24"/>
          <w:szCs w:val="24"/>
        </w:rPr>
        <w:fldChar w:fldCharType="end"/>
      </w:r>
      <w:r>
        <w:rPr>
          <w:color w:val="000000"/>
          <w:sz w:val="24"/>
          <w:szCs w:val="24"/>
        </w:rPr>
        <w:t xml:space="preserve">. </w:t>
      </w:r>
    </w:p>
    <w:p w14:paraId="65A2D947" w14:textId="77777777" w:rsidR="00584FFC" w:rsidRDefault="00000000">
      <w:pPr>
        <w:pBdr>
          <w:top w:val="nil"/>
          <w:left w:val="nil"/>
          <w:bottom w:val="nil"/>
          <w:right w:val="nil"/>
          <w:between w:val="nil"/>
        </w:pBdr>
        <w:spacing w:after="120" w:line="360" w:lineRule="auto"/>
        <w:ind w:firstLine="426"/>
        <w:jc w:val="both"/>
        <w:rPr>
          <w:color w:val="000000"/>
          <w:sz w:val="24"/>
          <w:szCs w:val="24"/>
        </w:rPr>
      </w:pPr>
      <w:r>
        <w:rPr>
          <w:color w:val="000000"/>
          <w:sz w:val="24"/>
          <w:szCs w:val="24"/>
        </w:rPr>
        <w:t xml:space="preserve">In addition, technology-enhanced language learning has been shown to contribute positively to students’ engagement, writing accuracy, and language development </w:t>
      </w:r>
      <w:r>
        <w:rPr>
          <w:color w:val="000000"/>
          <w:sz w:val="24"/>
          <w:szCs w:val="24"/>
        </w:rPr>
        <w:fldChar w:fldCharType="begin"/>
      </w:r>
      <w:r>
        <w:rPr>
          <w:color w:val="000000"/>
          <w:sz w:val="24"/>
          <w:szCs w:val="24"/>
        </w:rPr>
        <w:instrText xml:space="preserve"> ADDIN ZOTERO_ITEM CSL_CITATION {"citationID":"ICurW9Xe","properties":{"formattedCitation":"(Maghfirah &amp; Hamdani, 2025)","plainCitation":"(Maghfirah &amp; Hamdani, 2025)","noteIndex":0},"citationItems":[{"id":329,"uris":["http://zotero.org/users/local/C35KsSsP/items/9MQ8WIMD"],"itemData":{"id":329,"type":"article-journal","abstract":"This qualitative study investigates the role of the AI-powered writing assistant QuillBot in enhancing the writing skills of secondary-level English as a Foreign Language (EFL) students in Indonesia. Twenty participants engaged with QuillBot over an eight-week period during writing assignments. Data were collected through semi-structured interviews and analysis of pre- and post-intervention writing samples. The findings indicate that QuillBot contributed significantly to improvements in grammar, sentence structure, and vocabulary usage. Nonnative English speakers, in particular, demonstrated notable gains in mechanical accuracy and lexical variety. However, the tool's limitations became apparent in areas requiring higher-order thinking, such as content development, coherence, and creativity. A subset of students expressed concern about over-reliance on the tool, reporting decreased confidence when writing independently and a perceived loss of personal voice in their work. Engagement was initially high but declined over time, suggesting the novelty of AI feedback may diminish without sustained pedagogical scaffolding. The study highlights the dual potential of AI writing tools to support surface-level writing improvements while risking dependence and reduced autonomy. Implications include the need for balanced instructional approaches that combine AI feedback with human guidance to preserve critical thinking and authorial identity. Recommendations for future research include longitudinal studies and hybrid models integrating teacher- and AImediated feedback.","issue":"1","language":"en","source":"Zotero","title":"Balancing Precision and Voice: A Qualitative Study of QuillBot’s Role in Enhancing EFL Students’ Writing Skills","volume":"24","author":[{"family":"Maghfirah","given":"Wildatul"},{"family":"Hamdani","given":"Beny"}],"issued":{"date-parts":[["2025"]]}}}],"schema":"https://github.com/citation-style-language/schema/raw/master/csl-citation.json"} </w:instrText>
      </w:r>
      <w:r>
        <w:rPr>
          <w:color w:val="000000"/>
          <w:sz w:val="24"/>
          <w:szCs w:val="24"/>
        </w:rPr>
        <w:fldChar w:fldCharType="separate"/>
      </w:r>
      <w:r>
        <w:rPr>
          <w:sz w:val="24"/>
        </w:rPr>
        <w:t>(Maghfirah &amp; Hamdani, 2025)</w:t>
      </w:r>
      <w:r>
        <w:rPr>
          <w:color w:val="000000"/>
          <w:sz w:val="24"/>
          <w:szCs w:val="24"/>
        </w:rPr>
        <w:fldChar w:fldCharType="end"/>
      </w:r>
      <w:r>
        <w:rPr>
          <w:color w:val="000000"/>
          <w:sz w:val="24"/>
          <w:szCs w:val="24"/>
        </w:rPr>
        <w:t>. However, several gaps remain in the existing literature. First, most studies tend to focus on specific language skills such as writing or speaking rather than exploring students’ holistic learning experiences. Second, many studies employ quantitative approaches, which may not fully capture the depth of students’ lived experiences in using AI and digital technologies. Third, limited research has examined the integration of multiple digital platforms and AI tools within a single learning ecosystem, particularly in Islamic higher education contexts in Indonesia.</w:t>
      </w:r>
    </w:p>
    <w:p w14:paraId="33765ED9" w14:textId="77777777" w:rsidR="00584FFC" w:rsidRDefault="00000000">
      <w:pPr>
        <w:pBdr>
          <w:top w:val="nil"/>
          <w:left w:val="nil"/>
          <w:bottom w:val="nil"/>
          <w:right w:val="nil"/>
          <w:between w:val="nil"/>
        </w:pBdr>
        <w:spacing w:after="120" w:line="360" w:lineRule="auto"/>
        <w:ind w:firstLine="426"/>
        <w:jc w:val="both"/>
        <w:rPr>
          <w:color w:val="000000"/>
          <w:sz w:val="24"/>
          <w:szCs w:val="24"/>
        </w:rPr>
      </w:pPr>
      <w:r>
        <w:rPr>
          <w:color w:val="000000"/>
          <w:sz w:val="24"/>
          <w:szCs w:val="24"/>
        </w:rPr>
        <w:t>Therefore, this study aims to explore the experiences of English Education students at Universitas Islam Kadiri in using digital technology and AI tools for English language learning. Specifically, this study investigates how students use digital platforms, what technologies are frequently utilized, how AI supports their learning processes, the challenges they encounter, and how language awareness develops through digital learning experiences. By addressing these aspects, this study provides a holistic understanding of how EFL students integrate multiple AI-powered tools in their everyday learning practices within an Islamic higher education context in Indonesia.</w:t>
      </w:r>
    </w:p>
    <w:p w14:paraId="5F216D71" w14:textId="77777777" w:rsidR="00584FFC" w:rsidRDefault="00000000">
      <w:pPr>
        <w:pBdr>
          <w:top w:val="nil"/>
          <w:left w:val="nil"/>
          <w:bottom w:val="nil"/>
          <w:right w:val="nil"/>
          <w:between w:val="nil"/>
        </w:pBdr>
        <w:spacing w:after="120" w:line="360" w:lineRule="auto"/>
        <w:ind w:hanging="2"/>
        <w:jc w:val="both"/>
        <w:rPr>
          <w:b/>
          <w:bCs/>
          <w:color w:val="000000"/>
          <w:sz w:val="24"/>
          <w:szCs w:val="24"/>
        </w:rPr>
      </w:pPr>
      <w:r>
        <w:rPr>
          <w:b/>
          <w:bCs/>
          <w:color w:val="000000"/>
          <w:sz w:val="24"/>
          <w:szCs w:val="24"/>
        </w:rPr>
        <w:t>METHODS</w:t>
      </w:r>
    </w:p>
    <w:p w14:paraId="20707440" w14:textId="77777777" w:rsidR="00584FFC" w:rsidRDefault="00000000">
      <w:pPr>
        <w:pBdr>
          <w:top w:val="nil"/>
          <w:left w:val="nil"/>
          <w:bottom w:val="nil"/>
          <w:right w:val="nil"/>
          <w:between w:val="nil"/>
        </w:pBdr>
        <w:spacing w:after="120" w:line="360" w:lineRule="auto"/>
        <w:ind w:firstLine="426"/>
        <w:jc w:val="both"/>
        <w:rPr>
          <w:color w:val="000000"/>
          <w:sz w:val="24"/>
          <w:szCs w:val="24"/>
        </w:rPr>
      </w:pPr>
      <w:r>
        <w:rPr>
          <w:color w:val="000000"/>
          <w:sz w:val="24"/>
          <w:szCs w:val="24"/>
        </w:rPr>
        <w:t>This study employed a qualitative research design to explore students’ experiences in using digital technology and AI tools for English language learning. Qualitative research was considered appropriate because this study aimed to understand participants’ experiences, perspectives, and interpretations regarding technology-enhanced language learning in natural settings (Sugiyono, 2018). Specifically, this study used a qualitative case study approach to investigate the phenomenon within a particular educational context, namely the English Education Study Program at Universitas Islam Kadiri.</w:t>
      </w:r>
    </w:p>
    <w:p w14:paraId="152879D1" w14:textId="77777777" w:rsidR="00584FFC" w:rsidRDefault="00000000">
      <w:pPr>
        <w:pBdr>
          <w:top w:val="nil"/>
          <w:left w:val="nil"/>
          <w:bottom w:val="nil"/>
          <w:right w:val="nil"/>
          <w:between w:val="nil"/>
        </w:pBdr>
        <w:spacing w:after="120" w:line="360" w:lineRule="auto"/>
        <w:ind w:hanging="2"/>
        <w:jc w:val="both"/>
        <w:rPr>
          <w:b/>
          <w:bCs/>
          <w:color w:val="000000"/>
          <w:sz w:val="24"/>
          <w:szCs w:val="24"/>
        </w:rPr>
      </w:pPr>
      <w:r>
        <w:rPr>
          <w:b/>
          <w:bCs/>
          <w:color w:val="000000"/>
          <w:sz w:val="24"/>
          <w:szCs w:val="24"/>
        </w:rPr>
        <w:t>Participants</w:t>
      </w:r>
    </w:p>
    <w:p w14:paraId="4CD6141A" w14:textId="77777777" w:rsidR="00584FFC" w:rsidRDefault="00000000">
      <w:pPr>
        <w:pBdr>
          <w:top w:val="nil"/>
          <w:left w:val="nil"/>
          <w:bottom w:val="nil"/>
          <w:right w:val="nil"/>
          <w:between w:val="nil"/>
        </w:pBdr>
        <w:spacing w:after="120" w:line="360" w:lineRule="auto"/>
        <w:ind w:firstLine="426"/>
        <w:jc w:val="both"/>
        <w:rPr>
          <w:color w:val="000000"/>
          <w:sz w:val="24"/>
          <w:szCs w:val="24"/>
        </w:rPr>
      </w:pPr>
      <w:r>
        <w:rPr>
          <w:color w:val="000000"/>
          <w:sz w:val="24"/>
          <w:szCs w:val="24"/>
        </w:rPr>
        <w:lastRenderedPageBreak/>
        <w:t>The participants of this study were students of the English Education Study Program at Universitas Islam Kadiri. The participants were selected purposively based on several criteria: (1) students in semesters 4–6, and (2) students who actively used digital technology and AI tools in learning English. The researcher selected these participants because they were considered to have sufficient experience and understanding regarding the use of digital technology in English language learning. The total number of participants in this study consisted of five students.</w:t>
      </w:r>
    </w:p>
    <w:p w14:paraId="4BCE06BB" w14:textId="77777777" w:rsidR="00584FFC" w:rsidRDefault="00000000">
      <w:pPr>
        <w:pBdr>
          <w:top w:val="nil"/>
          <w:left w:val="nil"/>
          <w:bottom w:val="nil"/>
          <w:right w:val="nil"/>
          <w:between w:val="nil"/>
        </w:pBdr>
        <w:spacing w:after="120" w:line="360" w:lineRule="auto"/>
        <w:ind w:hanging="2"/>
        <w:jc w:val="both"/>
        <w:rPr>
          <w:b/>
          <w:bCs/>
          <w:color w:val="000000"/>
          <w:sz w:val="24"/>
          <w:szCs w:val="24"/>
        </w:rPr>
      </w:pPr>
      <w:r>
        <w:rPr>
          <w:b/>
          <w:bCs/>
          <w:color w:val="000000"/>
          <w:sz w:val="24"/>
          <w:szCs w:val="24"/>
        </w:rPr>
        <w:t>Instruments</w:t>
      </w:r>
    </w:p>
    <w:p w14:paraId="39E5133E" w14:textId="77777777" w:rsidR="00584FFC" w:rsidRDefault="00000000">
      <w:pPr>
        <w:pBdr>
          <w:top w:val="nil"/>
          <w:left w:val="nil"/>
          <w:bottom w:val="nil"/>
          <w:right w:val="nil"/>
          <w:between w:val="nil"/>
        </w:pBdr>
        <w:spacing w:after="120" w:line="360" w:lineRule="auto"/>
        <w:ind w:firstLine="426"/>
        <w:jc w:val="both"/>
        <w:rPr>
          <w:color w:val="000000"/>
          <w:sz w:val="24"/>
          <w:szCs w:val="24"/>
        </w:rPr>
      </w:pPr>
      <w:r>
        <w:rPr>
          <w:color w:val="000000"/>
          <w:sz w:val="24"/>
          <w:szCs w:val="24"/>
        </w:rPr>
        <w:t>The primary instrument of this study was semi-structured interviews. Semi-structured interviews allowed the researcher to explore participants’ experiences and opinions in depth while maintaining flexibility during the interview process. The interview questions focused on students’ experiences in using digital technology, the digital platforms frequently used, the role of AI in language learning, the benefits and challenges of technology use, and students’ language awareness development through digital learning experiences. In addition, documentation was used as supporting data. The documents included screenshots of digital learning activities, examples of AI-assisted assignments, and digital learning platforms used by the participants.</w:t>
      </w:r>
    </w:p>
    <w:p w14:paraId="24200D2A" w14:textId="77777777" w:rsidR="00584FFC" w:rsidRDefault="00000000">
      <w:pPr>
        <w:pBdr>
          <w:top w:val="nil"/>
          <w:left w:val="nil"/>
          <w:bottom w:val="nil"/>
          <w:right w:val="nil"/>
          <w:between w:val="nil"/>
        </w:pBdr>
        <w:spacing w:after="120" w:line="360" w:lineRule="auto"/>
        <w:ind w:hanging="2"/>
        <w:jc w:val="both"/>
        <w:rPr>
          <w:b/>
          <w:bCs/>
          <w:color w:val="000000"/>
          <w:sz w:val="24"/>
          <w:szCs w:val="24"/>
        </w:rPr>
      </w:pPr>
      <w:r>
        <w:rPr>
          <w:b/>
          <w:bCs/>
          <w:color w:val="000000"/>
          <w:sz w:val="24"/>
          <w:szCs w:val="24"/>
        </w:rPr>
        <w:t>Procedures</w:t>
      </w:r>
    </w:p>
    <w:p w14:paraId="7CA5BD5A" w14:textId="77777777" w:rsidR="00584FFC" w:rsidRDefault="00000000">
      <w:pPr>
        <w:pBdr>
          <w:top w:val="nil"/>
          <w:left w:val="nil"/>
          <w:bottom w:val="nil"/>
          <w:right w:val="nil"/>
          <w:between w:val="nil"/>
        </w:pBdr>
        <w:spacing w:after="120" w:line="360" w:lineRule="auto"/>
        <w:ind w:firstLine="426"/>
        <w:jc w:val="both"/>
        <w:rPr>
          <w:color w:val="000000"/>
          <w:sz w:val="24"/>
          <w:szCs w:val="24"/>
        </w:rPr>
      </w:pPr>
      <w:r>
        <w:rPr>
          <w:color w:val="000000"/>
          <w:sz w:val="24"/>
          <w:szCs w:val="24"/>
        </w:rPr>
        <w:t>The data collection process was conducted in several stages. First, the researcher identified and selected participants who met the research criteria. Second, the researcher conducted semi-structured interviews with each participant and the interviews were conducted in Indonesian to allow participants to express their experiences more comfortably and clearly. Each interview lasted approximately 20–30 minutes and was audio-recorded with participants’ consent. Third, the researcher collected supporting documents related to participants’ digital learning activities. After all data were collected, the interview recordings were transcribed for further analysis.</w:t>
      </w:r>
    </w:p>
    <w:p w14:paraId="7D5E0F44" w14:textId="77777777" w:rsidR="00584FFC" w:rsidRDefault="00000000">
      <w:pPr>
        <w:pBdr>
          <w:top w:val="nil"/>
          <w:left w:val="nil"/>
          <w:bottom w:val="nil"/>
          <w:right w:val="nil"/>
          <w:between w:val="nil"/>
        </w:pBdr>
        <w:spacing w:after="120" w:line="360" w:lineRule="auto"/>
        <w:ind w:hanging="2"/>
        <w:jc w:val="both"/>
        <w:rPr>
          <w:b/>
          <w:bCs/>
          <w:color w:val="000000"/>
          <w:sz w:val="24"/>
          <w:szCs w:val="24"/>
        </w:rPr>
      </w:pPr>
      <w:r>
        <w:rPr>
          <w:b/>
          <w:bCs/>
          <w:color w:val="000000"/>
          <w:sz w:val="24"/>
          <w:szCs w:val="24"/>
        </w:rPr>
        <w:t>Data Analysis</w:t>
      </w:r>
    </w:p>
    <w:p w14:paraId="1C7CA15C" w14:textId="77777777" w:rsidR="00584FFC" w:rsidRDefault="00000000">
      <w:pPr>
        <w:pBdr>
          <w:top w:val="nil"/>
          <w:left w:val="nil"/>
          <w:bottom w:val="nil"/>
          <w:right w:val="nil"/>
          <w:between w:val="nil"/>
        </w:pBdr>
        <w:spacing w:after="120" w:line="360" w:lineRule="auto"/>
        <w:ind w:firstLine="426"/>
        <w:jc w:val="both"/>
        <w:rPr>
          <w:color w:val="000000"/>
          <w:sz w:val="24"/>
          <w:szCs w:val="24"/>
        </w:rPr>
      </w:pPr>
      <w:r>
        <w:rPr>
          <w:color w:val="000000"/>
          <w:sz w:val="24"/>
          <w:szCs w:val="24"/>
        </w:rPr>
        <w:t xml:space="preserve">The data were analyzed using thematic analysis. According to Sugiyono (2019), qualitative data analysis involves organizing, interpreting, and drawing conclusions from the collected data systematically. In this study, the researcher analyzed the data </w:t>
      </w:r>
      <w:r>
        <w:rPr>
          <w:color w:val="000000"/>
          <w:sz w:val="24"/>
          <w:szCs w:val="24"/>
        </w:rPr>
        <w:lastRenderedPageBreak/>
        <w:t>through several steps: (1) reading and understanding the interview transcripts, (2) coding important statements and experiences, (3) categorizing similar codes into themes, (4) interpreting the findings based on the research objectives and theories, and (5) drawing conclusions from the identified themes. The analysis was guided by the Technology Acceptance Model (TAM) theory by Fred Davis and Social Constructivism theory by Lev Vygotsky to understand how students perceive, utilize, and experience digital technology and AI tools in English language learning.</w:t>
      </w:r>
    </w:p>
    <w:p w14:paraId="7447116C" w14:textId="77777777" w:rsidR="00584FFC" w:rsidRDefault="00000000">
      <w:pPr>
        <w:pBdr>
          <w:top w:val="nil"/>
          <w:left w:val="nil"/>
          <w:bottom w:val="nil"/>
          <w:right w:val="nil"/>
          <w:between w:val="nil"/>
        </w:pBdr>
        <w:spacing w:after="120" w:line="360" w:lineRule="auto"/>
        <w:ind w:hanging="2"/>
        <w:jc w:val="both"/>
        <w:rPr>
          <w:b/>
          <w:bCs/>
          <w:color w:val="000000"/>
          <w:sz w:val="24"/>
          <w:szCs w:val="24"/>
        </w:rPr>
      </w:pPr>
      <w:r>
        <w:rPr>
          <w:b/>
          <w:bCs/>
          <w:color w:val="000000"/>
          <w:sz w:val="24"/>
          <w:szCs w:val="24"/>
        </w:rPr>
        <w:t>RESULTS AND DISCUSSION</w:t>
      </w:r>
    </w:p>
    <w:p w14:paraId="6574559E" w14:textId="77777777" w:rsidR="00584FFC" w:rsidRDefault="00000000">
      <w:pPr>
        <w:pBdr>
          <w:top w:val="nil"/>
          <w:left w:val="nil"/>
          <w:bottom w:val="nil"/>
          <w:right w:val="nil"/>
          <w:between w:val="nil"/>
        </w:pBdr>
        <w:spacing w:after="120" w:line="360" w:lineRule="auto"/>
        <w:ind w:hanging="2"/>
        <w:jc w:val="both"/>
        <w:rPr>
          <w:b/>
          <w:bCs/>
          <w:color w:val="000000"/>
          <w:sz w:val="24"/>
          <w:szCs w:val="24"/>
        </w:rPr>
      </w:pPr>
      <w:r>
        <w:rPr>
          <w:b/>
          <w:bCs/>
          <w:color w:val="000000"/>
          <w:sz w:val="24"/>
          <w:szCs w:val="24"/>
        </w:rPr>
        <w:t>Results</w:t>
      </w:r>
    </w:p>
    <w:p w14:paraId="3B057221" w14:textId="77777777" w:rsidR="00584FFC" w:rsidRDefault="00000000">
      <w:pPr>
        <w:pBdr>
          <w:top w:val="nil"/>
          <w:left w:val="nil"/>
          <w:bottom w:val="nil"/>
          <w:right w:val="nil"/>
          <w:between w:val="nil"/>
        </w:pBdr>
        <w:spacing w:after="120" w:line="360" w:lineRule="auto"/>
        <w:ind w:firstLine="426"/>
        <w:jc w:val="both"/>
        <w:rPr>
          <w:color w:val="000000"/>
          <w:sz w:val="24"/>
          <w:szCs w:val="24"/>
        </w:rPr>
      </w:pPr>
      <w:r>
        <w:rPr>
          <w:color w:val="000000"/>
          <w:sz w:val="24"/>
          <w:szCs w:val="24"/>
        </w:rPr>
        <w:t>The findings of this study show that EFL students at Universitas Islam Kadiri actively use various digital technologies and AI-powered applications in their English learning process. The participants reported frequent use of platforms such as ChatGPT, Grammarly, YouTube, TikTok, QuillBot, Duolingo, and Google Translate to support both academic and informal learning activities. One participant explained that ChatGPT helped generate ideas when they experienced difficulties in starting writing tasks, while Grammarly was used to identify grammatical errors and improve sentence structure. In addition, participants stated that TikTok and YouTube provided exposure to authentic English input that supported pronunciation and listening skills. Overall, digital technologies were used not only for academic purposes but also as supplementary resources for continuous English exposure.</w:t>
      </w:r>
    </w:p>
    <w:p w14:paraId="5AF82CC2" w14:textId="77777777" w:rsidR="00584FFC" w:rsidRDefault="00000000">
      <w:pPr>
        <w:pBdr>
          <w:top w:val="nil"/>
          <w:left w:val="nil"/>
          <w:bottom w:val="nil"/>
          <w:right w:val="nil"/>
          <w:between w:val="nil"/>
        </w:pBdr>
        <w:spacing w:after="120" w:line="360" w:lineRule="auto"/>
        <w:ind w:firstLine="426"/>
        <w:jc w:val="both"/>
        <w:rPr>
          <w:color w:val="000000"/>
          <w:sz w:val="24"/>
          <w:szCs w:val="24"/>
        </w:rPr>
      </w:pPr>
      <w:r>
        <w:rPr>
          <w:color w:val="000000"/>
          <w:sz w:val="24"/>
          <w:szCs w:val="24"/>
        </w:rPr>
        <w:t>The findings also indicate that AI tools play an important role in supporting students’ autonomous learning practices. Participants reported that AI enables them to learn English independently without relying entirely on classroom instruction. One participant stated that AI allows them to ask questions and receive immediate explanations, while another mentioned that AI makes it easier to practice English outside formal learning environments. These responses show that AI technologies facilitate self-directed learning by providing instant feedback and accessible learning support at any time.</w:t>
      </w:r>
    </w:p>
    <w:p w14:paraId="7DDA0755" w14:textId="77777777" w:rsidR="00584FFC" w:rsidRDefault="00000000">
      <w:pPr>
        <w:pBdr>
          <w:top w:val="nil"/>
          <w:left w:val="nil"/>
          <w:bottom w:val="nil"/>
          <w:right w:val="nil"/>
          <w:between w:val="nil"/>
        </w:pBdr>
        <w:spacing w:after="120" w:line="360" w:lineRule="auto"/>
        <w:ind w:firstLine="426"/>
        <w:jc w:val="both"/>
        <w:rPr>
          <w:color w:val="000000"/>
          <w:sz w:val="24"/>
          <w:szCs w:val="24"/>
        </w:rPr>
      </w:pPr>
      <w:r>
        <w:rPr>
          <w:color w:val="000000"/>
          <w:sz w:val="24"/>
          <w:szCs w:val="24"/>
        </w:rPr>
        <w:t xml:space="preserve">However, participants also reported several challenges in using digital technology and AI tools for English learning. Some students admitted that they occasionally relied too heavily on AI-generated answers without fully understanding the content. One </w:t>
      </w:r>
      <w:r>
        <w:rPr>
          <w:color w:val="000000"/>
          <w:sz w:val="24"/>
          <w:szCs w:val="24"/>
        </w:rPr>
        <w:lastRenderedPageBreak/>
        <w:t>participant stated that AI responses were sometimes inaccurate or less appropriate for academic writing contexts. In addition, distractions from social media and unstable internet connections were also identified as barriers to effective learning. These findings suggest that although AI supports learning efficiency, it may also lead to dependency issues and reduced critical engagement.</w:t>
      </w:r>
    </w:p>
    <w:p w14:paraId="3058478F" w14:textId="77777777" w:rsidR="00584FFC" w:rsidRDefault="00000000">
      <w:pPr>
        <w:pBdr>
          <w:top w:val="nil"/>
          <w:left w:val="nil"/>
          <w:bottom w:val="nil"/>
          <w:right w:val="nil"/>
          <w:between w:val="nil"/>
        </w:pBdr>
        <w:spacing w:after="120" w:line="360" w:lineRule="auto"/>
        <w:ind w:firstLine="426"/>
        <w:jc w:val="both"/>
        <w:rPr>
          <w:color w:val="000000"/>
          <w:sz w:val="24"/>
          <w:szCs w:val="24"/>
        </w:rPr>
      </w:pPr>
      <w:r>
        <w:rPr>
          <w:color w:val="000000"/>
          <w:sz w:val="24"/>
          <w:szCs w:val="24"/>
        </w:rPr>
        <w:t>Furthermore, the findings reveal that continuous exposure to digital media contributes to students’ language awareness development. Participants reported that Grammarly helped them identify grammatical errors more clearly, while YouTube supported pronunciation and listening improvement through authentic English materials. One participant stated that ChatGPT and QuillBot assisted them in understanding sentence structure and paraphrasing in academic writing. Overall, digital technologies provide immediate feedback and authentic language exposure that enhance learners’ awareness of English language use.</w:t>
      </w:r>
    </w:p>
    <w:p w14:paraId="45BE0035" w14:textId="77777777" w:rsidR="00584FFC" w:rsidRDefault="00000000">
      <w:pPr>
        <w:pBdr>
          <w:top w:val="nil"/>
          <w:left w:val="nil"/>
          <w:bottom w:val="nil"/>
          <w:right w:val="nil"/>
          <w:between w:val="nil"/>
        </w:pBdr>
        <w:spacing w:after="120" w:line="360" w:lineRule="auto"/>
        <w:ind w:hanging="2"/>
        <w:jc w:val="both"/>
        <w:rPr>
          <w:b/>
          <w:bCs/>
          <w:color w:val="000000"/>
          <w:sz w:val="24"/>
          <w:szCs w:val="24"/>
        </w:rPr>
      </w:pPr>
      <w:r>
        <w:rPr>
          <w:b/>
          <w:bCs/>
          <w:color w:val="000000"/>
          <w:sz w:val="24"/>
          <w:szCs w:val="24"/>
        </w:rPr>
        <w:t>Discussion</w:t>
      </w:r>
    </w:p>
    <w:p w14:paraId="251AC121" w14:textId="77777777" w:rsidR="00584FFC" w:rsidRDefault="00000000">
      <w:pPr>
        <w:pBdr>
          <w:top w:val="nil"/>
          <w:left w:val="nil"/>
          <w:bottom w:val="nil"/>
          <w:right w:val="nil"/>
          <w:between w:val="nil"/>
        </w:pBdr>
        <w:spacing w:after="120" w:line="360" w:lineRule="auto"/>
        <w:ind w:firstLine="426"/>
        <w:jc w:val="both"/>
        <w:rPr>
          <w:color w:val="000000"/>
          <w:sz w:val="24"/>
          <w:szCs w:val="24"/>
        </w:rPr>
      </w:pPr>
      <w:r>
        <w:rPr>
          <w:color w:val="000000"/>
          <w:sz w:val="24"/>
          <w:szCs w:val="24"/>
        </w:rPr>
        <w:t xml:space="preserve">The findings of this study are consistent with previous research indicating that digital technology and AI tools play a significant role in supporting EFL learning. Hidayat </w:t>
      </w:r>
      <w:r>
        <w:rPr>
          <w:i/>
          <w:iCs/>
          <w:color w:val="000000"/>
          <w:sz w:val="24"/>
          <w:szCs w:val="24"/>
        </w:rPr>
        <w:t>et al</w:t>
      </w:r>
      <w:r>
        <w:rPr>
          <w:color w:val="000000"/>
          <w:sz w:val="24"/>
          <w:szCs w:val="24"/>
        </w:rPr>
        <w:t>. (2022) found that university students utilize digital platforms to facilitate autonomous and flexible English learning, which aligns with the findings of this study showing students’ integration of multiple AI and digital tools in their learning practices. Similar concerns were also identified by Khoirunisya’Masyhudianti et al. (2025), who emphasized that the effective use of AI in English learning requires adequate digital literacy and responsible learning practices.</w:t>
      </w:r>
    </w:p>
    <w:p w14:paraId="0E6FDA98" w14:textId="77777777" w:rsidR="00584FFC" w:rsidRDefault="00000000">
      <w:pPr>
        <w:pBdr>
          <w:top w:val="nil"/>
          <w:left w:val="nil"/>
          <w:bottom w:val="nil"/>
          <w:right w:val="nil"/>
          <w:between w:val="nil"/>
        </w:pBdr>
        <w:spacing w:after="120" w:line="360" w:lineRule="auto"/>
        <w:ind w:firstLine="426"/>
        <w:jc w:val="both"/>
        <w:rPr>
          <w:color w:val="000000"/>
          <w:sz w:val="24"/>
          <w:szCs w:val="24"/>
        </w:rPr>
      </w:pPr>
      <w:r>
        <w:rPr>
          <w:color w:val="000000"/>
          <w:sz w:val="24"/>
          <w:szCs w:val="24"/>
        </w:rPr>
        <w:t xml:space="preserve">From the perspective of the Technology Acceptance Model (TAM), technology use is influenced by perceived usefulness and ease of use (Davis, 1989). The participants in this study perceived AI applications as practical tools that simplify writing, grammar correction, and idea generation. This is supported by </w:t>
      </w:r>
      <w:r>
        <w:rPr>
          <w:color w:val="000000"/>
          <w:sz w:val="24"/>
          <w:szCs w:val="24"/>
        </w:rPr>
        <w:fldChar w:fldCharType="begin"/>
      </w:r>
      <w:r>
        <w:rPr>
          <w:color w:val="000000"/>
          <w:sz w:val="24"/>
          <w:szCs w:val="24"/>
        </w:rPr>
        <w:instrText xml:space="preserve"> ADDIN ZOTERO_ITEM CSL_CITATION {"citationID":"JoG0AdCX","properties":{"formattedCitation":"(Febriani, 2024)","plainCitation":"(Febriani, 2024)","noteIndex":0},"citationItems":[{"id":333,"uris":["http://zotero.org/users/local/C35KsSsP/items/I6BGUT3U"],"itemData":{"id":333,"type":"article-journal","abstract":"The accelerated development of Artificial Intelligence (AI) technologies has had a substantial impact on educational practices, particularly in the field of English education. This study investigates the experiences of university students at a UIN Fatmawati Sukarno Bengkulu in the process of navigating English learning through AI. The study examines the challenges and benefits those students experience when utilizing the most frequently used AI tools, as well as their perceptions of these technologies. Interviews with nine students in the fifth semester of the English program at UIN Fatmawati Sukarno Bengkulu are conducted using a qualitative methodology. The results indicate that students have a positive attitude toward AI in the context of English learning and employ a variety of AI tools to resolve various aspects of language acquisition. This study is a unique exploration of the manner in which university students simultaneously incorporate multiple AI tools in their English learning, providing new insights into the role of AI in promoting self-directed learning and practical language application. The study offers new insights into the transformative potential of AI in supporting students’ autonomous learning journeys while learning English by providing a comprehensive view of AI’s role in English education.","container-title":"PPSDP International Journal of Education","DOI":"10.59175/pijed.v3i2.309","ISSN":"2829-5196, 2830-3229","issue":"2","journalAbbreviation":"PIJED","language":"en","license":"https://creativecommons.org/licenses/by-nc/4.0","page":"220-232","source":"DOI.org (Crossref)","title":"Navigating English Learning with AI: A Qualitative Study of University Students Experiences","title-short":"Navigating English Learning with AI","URL":"https://ejournal.ppsdp.org/index.php/pijed/article/view/309","volume":"3","author":[{"family":"Febriani","given":"Hanura"}],"accessed":{"date-parts":[["2026",5,29]]},"issued":{"date-parts":[["2024",11,9]]}}}],"schema":"https://github.com/citation-style-language/schema/raw/master/csl-citation.json"} </w:instrText>
      </w:r>
      <w:r>
        <w:rPr>
          <w:color w:val="000000"/>
          <w:sz w:val="24"/>
          <w:szCs w:val="24"/>
        </w:rPr>
        <w:fldChar w:fldCharType="separate"/>
      </w:r>
      <w:r>
        <w:rPr>
          <w:sz w:val="24"/>
        </w:rPr>
        <w:t>(Febriani, 2024)</w:t>
      </w:r>
      <w:r>
        <w:rPr>
          <w:color w:val="000000"/>
          <w:sz w:val="24"/>
          <w:szCs w:val="24"/>
        </w:rPr>
        <w:fldChar w:fldCharType="end"/>
      </w:r>
      <w:r>
        <w:rPr>
          <w:color w:val="000000"/>
          <w:sz w:val="24"/>
          <w:szCs w:val="24"/>
        </w:rPr>
        <w:t xml:space="preserve"> and </w:t>
      </w:r>
      <w:r>
        <w:rPr>
          <w:color w:val="000000"/>
          <w:sz w:val="24"/>
          <w:szCs w:val="24"/>
        </w:rPr>
        <w:fldChar w:fldCharType="begin"/>
      </w:r>
      <w:r>
        <w:rPr>
          <w:color w:val="000000"/>
          <w:sz w:val="24"/>
          <w:szCs w:val="24"/>
        </w:rPr>
        <w:instrText xml:space="preserve"> ADDIN ZOTERO_ITEM CSL_CITATION {"citationID":"GQbyhcY6","properties":{"formattedCitation":"(Nandasyah &amp; Halim, 2025)","plainCitation":"(Nandasyah &amp; Halim, 2025)","noteIndex":0},"citationItems":[{"id":327,"uris":["http://zotero.org/users/local/C35KsSsP/items/V99E8FIC"],"itemData":{"id":327,"type":"article-journal","language":"en","source":"Zotero","title":"CHATGPT AS A TOOL FOR EFL LEARNING: ITS IMPACT ON MOTIVATION AND ENGAGEMENT","volume":"12","author":[{"family":"Nandasyah","given":"Ragiel"},{"family":"Halim","given":"Abdul"}],"issued":{"date-parts":[["2025"]]}}}],"schema":"https://github.com/citation-style-language/schema/raw/master/csl-citation.json"} </w:instrText>
      </w:r>
      <w:r>
        <w:rPr>
          <w:color w:val="000000"/>
          <w:sz w:val="24"/>
          <w:szCs w:val="24"/>
        </w:rPr>
        <w:fldChar w:fldCharType="separate"/>
      </w:r>
      <w:r>
        <w:rPr>
          <w:sz w:val="24"/>
        </w:rPr>
        <w:t>(Nandasyah &amp; Halim, 2025)</w:t>
      </w:r>
      <w:r>
        <w:rPr>
          <w:color w:val="000000"/>
          <w:sz w:val="24"/>
          <w:szCs w:val="24"/>
        </w:rPr>
        <w:fldChar w:fldCharType="end"/>
      </w:r>
      <w:r>
        <w:rPr>
          <w:color w:val="000000"/>
          <w:sz w:val="24"/>
          <w:szCs w:val="24"/>
        </w:rPr>
        <w:t>, who found that AI tools increase students’ learning efficiency, motivation, and engagement in EFL contexts.</w:t>
      </w:r>
    </w:p>
    <w:p w14:paraId="7421B742" w14:textId="77777777" w:rsidR="00584FFC" w:rsidRDefault="00000000">
      <w:pPr>
        <w:pBdr>
          <w:top w:val="nil"/>
          <w:left w:val="nil"/>
          <w:bottom w:val="nil"/>
          <w:right w:val="nil"/>
          <w:between w:val="nil"/>
        </w:pBdr>
        <w:spacing w:after="120" w:line="360" w:lineRule="auto"/>
        <w:ind w:firstLine="426"/>
        <w:jc w:val="both"/>
        <w:rPr>
          <w:color w:val="000000"/>
          <w:sz w:val="24"/>
          <w:szCs w:val="24"/>
        </w:rPr>
      </w:pPr>
      <w:r>
        <w:rPr>
          <w:color w:val="000000"/>
          <w:sz w:val="24"/>
          <w:szCs w:val="24"/>
        </w:rPr>
        <w:t xml:space="preserve">In addition, Social Constructivism theory (Vygotsky) explains that learning occurs through mediation using cultural tools. In this study, AI and digital platforms function as mediating tools that help students construct knowledge through interaction with </w:t>
      </w:r>
      <w:r>
        <w:rPr>
          <w:color w:val="000000"/>
          <w:sz w:val="24"/>
          <w:szCs w:val="24"/>
        </w:rPr>
        <w:lastRenderedPageBreak/>
        <w:t xml:space="preserve">feedback and language input. This supports </w:t>
      </w:r>
      <w:r>
        <w:rPr>
          <w:color w:val="000000"/>
          <w:sz w:val="24"/>
          <w:szCs w:val="24"/>
        </w:rPr>
        <w:fldChar w:fldCharType="begin"/>
      </w:r>
      <w:r>
        <w:rPr>
          <w:color w:val="000000"/>
          <w:sz w:val="24"/>
          <w:szCs w:val="24"/>
        </w:rPr>
        <w:instrText xml:space="preserve"> ADDIN ZOTERO_ITEM CSL_CITATION {"citationID":"iQZVu9iE","properties":{"formattedCitation":"(Herusatoto &amp; Rini, 2024)","plainCitation":"(Herusatoto &amp; Rini, 2024)","noteIndex":0},"citationItems":[{"id":328,"uris":["http://zotero.org/users/local/C35KsSsP/items/YBHAMZ5N"],"itemData":{"id":328,"type":"article-journal","issue":"2","language":"en","source":"Zotero","title":"EFL STUDENTS’ EXPERIENCE WITH AI TOOLS USED IN THEIR EFL LEARNING","volume":"20","author":[{"family":"Herusatoto","given":"Hesthi"},{"family":"Rini","given":"Sri Endah Setia"}],"issued":{"date-parts":[["2024"]]}}}],"schema":"https://github.com/citation-style-language/schema/raw/master/csl-citation.json"} </w:instrText>
      </w:r>
      <w:r>
        <w:rPr>
          <w:color w:val="000000"/>
          <w:sz w:val="24"/>
          <w:szCs w:val="24"/>
        </w:rPr>
        <w:fldChar w:fldCharType="separate"/>
      </w:r>
      <w:r>
        <w:rPr>
          <w:sz w:val="24"/>
        </w:rPr>
        <w:t>Herusatoto &amp; Rini (2024)</w:t>
      </w:r>
      <w:r>
        <w:rPr>
          <w:color w:val="000000"/>
          <w:sz w:val="24"/>
          <w:szCs w:val="24"/>
        </w:rPr>
        <w:fldChar w:fldCharType="end"/>
      </w:r>
      <w:r>
        <w:rPr>
          <w:color w:val="000000"/>
          <w:sz w:val="24"/>
          <w:szCs w:val="24"/>
        </w:rPr>
        <w:t>, who reported that AI tools such as ChatGPT and Grammarly improve learners’ writing quality and language understanding.</w:t>
      </w:r>
    </w:p>
    <w:p w14:paraId="4C80481A" w14:textId="77777777" w:rsidR="00584FFC" w:rsidRDefault="00000000">
      <w:pPr>
        <w:pBdr>
          <w:top w:val="nil"/>
          <w:left w:val="nil"/>
          <w:bottom w:val="nil"/>
          <w:right w:val="nil"/>
          <w:between w:val="nil"/>
        </w:pBdr>
        <w:spacing w:after="120" w:line="360" w:lineRule="auto"/>
        <w:ind w:firstLine="426"/>
        <w:jc w:val="both"/>
        <w:rPr>
          <w:color w:val="000000"/>
        </w:rPr>
      </w:pPr>
      <w:r>
        <w:rPr>
          <w:color w:val="000000"/>
          <w:sz w:val="24"/>
          <w:szCs w:val="24"/>
        </w:rPr>
        <w:t xml:space="preserve">The findings also align with </w:t>
      </w:r>
      <w:r>
        <w:rPr>
          <w:color w:val="000000"/>
          <w:sz w:val="24"/>
          <w:szCs w:val="24"/>
        </w:rPr>
        <w:fldChar w:fldCharType="begin"/>
      </w:r>
      <w:r>
        <w:rPr>
          <w:color w:val="000000"/>
          <w:sz w:val="24"/>
          <w:szCs w:val="24"/>
        </w:rPr>
        <w:instrText xml:space="preserve"> ADDIN ZOTERO_ITEM CSL_CITATION {"citationID":"CutMsS1a","properties":{"formattedCitation":"({\\i{}Hikma, H., &amp; Baa, S. (2024). Enhancing EFL Students\\uc0\\u8217{} Writing Proficiency Through HelloTalk A Qualitative Exploration of Technology-Assisted Language Learning. Tamaddun, 23(2), 300-315.}, n.d.)","plainCitation":"(Hikma, H., &amp; Baa, S. (2024). Enhancing EFL Students’ Writing Proficiency Through HelloTalk A Qualitative Exploration of Technology-Assisted Language Learning. Tamaddun, 23(2), 300-315., n.d.)","noteIndex":0},"citationItems":[{"id":265,"uris":["http://zotero.org/users/local/C35KsSsP/items/TJVJREZ7"],"itemData":{"id":265,"type":"document","title":"Hikma, H., &amp; Baa, S. (2024). Enhancing EFL Students' Writing Proficiency Through HelloTalk A Qualitative Exploration of Technology-Assisted Language Learning. Tamaddun, 23(2), 300-315."}}],"schema":"https://github.com/citation-style-language/schema/raw/master/csl-citation.json"} </w:instrText>
      </w:r>
      <w:r>
        <w:rPr>
          <w:color w:val="000000"/>
          <w:sz w:val="24"/>
          <w:szCs w:val="24"/>
        </w:rPr>
        <w:fldChar w:fldCharType="separate"/>
      </w:r>
      <w:r>
        <w:rPr>
          <w:sz w:val="24"/>
        </w:rPr>
        <w:t>Hikma &amp; Baa (2024)</w:t>
      </w:r>
      <w:r>
        <w:rPr>
          <w:color w:val="000000"/>
          <w:sz w:val="24"/>
          <w:szCs w:val="24"/>
        </w:rPr>
        <w:fldChar w:fldCharType="end"/>
      </w:r>
      <w:r>
        <w:rPr>
          <w:color w:val="000000"/>
          <w:sz w:val="24"/>
          <w:szCs w:val="24"/>
        </w:rPr>
        <w:t xml:space="preserve"> and </w:t>
      </w:r>
      <w:r>
        <w:rPr>
          <w:color w:val="000000"/>
          <w:sz w:val="24"/>
          <w:szCs w:val="24"/>
        </w:rPr>
        <w:fldChar w:fldCharType="begin"/>
      </w:r>
      <w:r>
        <w:rPr>
          <w:color w:val="000000"/>
          <w:sz w:val="24"/>
          <w:szCs w:val="24"/>
        </w:rPr>
        <w:instrText xml:space="preserve"> ADDIN ZOTERO_ITEM CSL_CITATION {"citationID":"sS3pdLgu","properties":{"formattedCitation":"(Maghfirah &amp; Hamdani, 2025)","plainCitation":"(Maghfirah &amp; Hamdani, 2025)","noteIndex":0},"citationItems":[{"id":329,"uris":["http://zotero.org/users/local/C35KsSsP/items/9MQ8WIMD"],"itemData":{"id":329,"type":"article-journal","abstract":"This qualitative study investigates the role of the AI-powered writing assistant QuillBot in enhancing the writing skills of secondary-level English as a Foreign Language (EFL) students in Indonesia. Twenty participants engaged with QuillBot over an eight-week period during writing assignments. Data were collected through semi-structured interviews and analysis of pre- and post-intervention writing samples. The findings indicate that QuillBot contributed significantly to improvements in grammar, sentence structure, and vocabulary usage. Nonnative English speakers, in particular, demonstrated notable gains in mechanical accuracy and lexical variety. However, the tool's limitations became apparent in areas requiring higher-order thinking, such as content development, coherence, and creativity. A subset of students expressed concern about over-reliance on the tool, reporting decreased confidence when writing independently and a perceived loss of personal voice in their work. Engagement was initially high but declined over time, suggesting the novelty of AI feedback may diminish without sustained pedagogical scaffolding. The study highlights the dual potential of AI writing tools to support surface-level writing improvements while risking dependence and reduced autonomy. Implications include the need for balanced instructional approaches that combine AI feedback with human guidance to preserve critical thinking and authorial identity. Recommendations for future research include longitudinal studies and hybrid models integrating teacher- and AImediated feedback.","issue":"1","language":"en","source":"Zotero","title":"Balancing Precision and Voice: A Qualitative Study of QuillBot’s Role in Enhancing EFL Students’ Writing Skills","volume":"24","author":[{"family":"Maghfirah","given":"Wildatul"},{"family":"Hamdani","given":"Beny"}],"issued":{"date-parts":[["2025"]]}}}],"schema":"https://github.com/citation-style-language/schema/raw/master/csl-citation.json"} </w:instrText>
      </w:r>
      <w:r>
        <w:rPr>
          <w:color w:val="000000"/>
          <w:sz w:val="24"/>
          <w:szCs w:val="24"/>
        </w:rPr>
        <w:fldChar w:fldCharType="separate"/>
      </w:r>
      <w:r>
        <w:rPr>
          <w:sz w:val="24"/>
        </w:rPr>
        <w:t>Maghfirah &amp; Hamdani  (2025)</w:t>
      </w:r>
      <w:r>
        <w:rPr>
          <w:color w:val="000000"/>
          <w:sz w:val="24"/>
          <w:szCs w:val="24"/>
        </w:rPr>
        <w:fldChar w:fldCharType="end"/>
      </w:r>
      <w:r>
        <w:rPr>
          <w:color w:val="000000"/>
          <w:sz w:val="24"/>
          <w:szCs w:val="24"/>
        </w:rPr>
        <w:t xml:space="preserve">, who found that technology-assisted language learning enhances writing accuracy, language awareness, and learner engagement. Similarly, </w:t>
      </w:r>
      <w:r>
        <w:rPr>
          <w:color w:val="000000"/>
          <w:sz w:val="24"/>
          <w:szCs w:val="24"/>
        </w:rPr>
        <w:fldChar w:fldCharType="begin"/>
      </w:r>
      <w:r>
        <w:rPr>
          <w:color w:val="000000"/>
          <w:sz w:val="24"/>
          <w:szCs w:val="24"/>
        </w:rPr>
        <w:instrText xml:space="preserve"> ADDIN ZOTERO_ITEM CSL_CITATION {"citationID":"5dPEWbOV","properties":{"formattedCitation":"(Maulana &amp; Widyantoro, 2026)","plainCitation":"(Maulana &amp; Widyantoro, 2026)","noteIndex":0},"citationItems":[{"id":332,"uris":["http://zotero.org/users/local/C35KsSsP/items/YTEAV34G"],"itemData":{"id":332,"type":"article-journal","abstract":"Generative AI is increasingly used in EFL academic writing, yet its pedagogical value depends on whether students use it as a tool for thinking or merely as a shortcut for text production. This study explored how generative AI prompts functioned as cognitive scaffolding in EFL students’ academic writing, particularly in relation to idea development, writing organization, engagement, and critical thinking. Using a qualitative case study design, the study involved 10 undergraduate EFL students enrolled in a second-semester Academic Writing course at a university in Malang, Indonesia. Data were collected through classroom observations, screen-recorded writing sessions, students’ writing documents, semi-structured interviews, and reflection journals, and were analyzed using reflexive thematic analysis. The findings revealed that generative AI prompts supported students by activating initial ideas, clarifying concepts, and helping them organize writing into more coherent and logical structures. AI prompts also reduced hesitation and increased students’ confidence during the writing process by offering immediate support when they felt stuck. However, the findings also showed a risk of overreliance, as some students copied or minimally revised AI-generated text without sufficient evaluation. More reflective students used AI prompts to compare ideas, identify weaknesses, evaluate paragraph connections, and revise arguments more purposefully. These findings suggest that generative AI prompts can serve as cognitive scaffolding when they encourage planning, evaluation, and reflective revision, but they may weaken students’ intellectual ownership when used passively. To maximize their value in EFL academic writing, AI-assisted instruction should include explicit prompt literacy, critical evaluation of AI responses, revision-based tasks, and teacher-guided reflection so that students write with AI rather than by AI.","container-title":"Voices of English Language Education Society","DOI":"10.29408/veles.v10i1.31762","ISSN":"2579-7484","issue":"1","journalAbbreviation":"VELES","language":"en","license":"https://creativecommons.org/licenses/by-sa/4.0","page":"89-102","source":"DOI.org (Crossref)","title":"Can AI Prompts Scaffold Critical Thinking in EFL Academic Writing? A Qualitative Case Study","title-short":"Can AI Prompts Scaffold Critical Thinking in EFL Academic Writing?","URL":"https://e-journal.hamzanwadi.ac.id/index.php/veles/article/view/31762","volume":"10","author":[{"family":"Maulana","given":"Muhammad Deni Irkhamil"},{"family":"Widyantoro","given":"Agus"}],"accessed":{"date-parts":[["2026",5,29]]},"issued":{"date-parts":[["2026",5,4]]}}}],"schema":"https://github.com/citation-style-language/schema/raw/master/csl-citation.json"} </w:instrText>
      </w:r>
      <w:r>
        <w:rPr>
          <w:color w:val="000000"/>
          <w:sz w:val="24"/>
          <w:szCs w:val="24"/>
        </w:rPr>
        <w:fldChar w:fldCharType="separate"/>
      </w:r>
      <w:r>
        <w:rPr>
          <w:sz w:val="24"/>
        </w:rPr>
        <w:t>Maulana &amp; Widyantoro (2026)</w:t>
      </w:r>
      <w:r>
        <w:rPr>
          <w:color w:val="000000"/>
          <w:sz w:val="24"/>
          <w:szCs w:val="24"/>
        </w:rPr>
        <w:fldChar w:fldCharType="end"/>
      </w:r>
      <w:r>
        <w:rPr>
          <w:color w:val="000000"/>
          <w:sz w:val="24"/>
          <w:szCs w:val="24"/>
        </w:rPr>
        <w:t xml:space="preserve"> emphasize that AI prompts can scaffold critical thinking in EFL writing, which reflects students’ experiences in using AI for idea generation and writing assistance in this study. </w:t>
      </w:r>
      <w:r>
        <w:rPr>
          <w:color w:val="000000"/>
        </w:rPr>
        <w:t>The improvement of students’ language awareness and writing quality identified in this study is also related to previous findings by Jaya and Susyla (2025), who reported that the development of syntactic accuracy and complexity contributes to better writing performance among EFL learners.</w:t>
      </w:r>
    </w:p>
    <w:p w14:paraId="705AE14A" w14:textId="77777777" w:rsidR="00584FFC" w:rsidRDefault="00000000">
      <w:pPr>
        <w:pBdr>
          <w:top w:val="nil"/>
          <w:left w:val="nil"/>
          <w:bottom w:val="nil"/>
          <w:right w:val="nil"/>
          <w:between w:val="nil"/>
        </w:pBdr>
        <w:spacing w:after="120" w:line="360" w:lineRule="auto"/>
        <w:ind w:firstLine="426"/>
        <w:jc w:val="both"/>
        <w:rPr>
          <w:color w:val="000000"/>
          <w:sz w:val="24"/>
          <w:szCs w:val="24"/>
        </w:rPr>
      </w:pPr>
      <w:r>
        <w:rPr>
          <w:color w:val="000000"/>
          <w:sz w:val="24"/>
          <w:szCs w:val="24"/>
        </w:rPr>
        <w:t xml:space="preserve">However, the results also confirm concerns raised by </w:t>
      </w:r>
      <w:r>
        <w:rPr>
          <w:color w:val="000000"/>
          <w:sz w:val="24"/>
          <w:szCs w:val="24"/>
        </w:rPr>
        <w:fldChar w:fldCharType="begin"/>
      </w:r>
      <w:r>
        <w:rPr>
          <w:color w:val="000000"/>
          <w:sz w:val="24"/>
          <w:szCs w:val="24"/>
        </w:rPr>
        <w:instrText xml:space="preserve"> ADDIN ZOTERO_ITEM CSL_CITATION {"citationID":"1135g9BW","properties":{"formattedCitation":"(Wahyuddin et al., 2025)","plainCitation":"(Wahyuddin et al., 2025)","noteIndex":0},"citationItems":[{"id":325,"uris":["http://zotero.org/users/local/C35KsSsP/items/AR452YBT"],"itemData":{"id":325,"type":"article-journal","abstract":"This study investigates how university students utilize Artificial Intelligence (AI) in English as a Foreign Language (EFL) learning from a digital literacy perspective. Conducted between February–April 2024, the research involved nine undergraduate students from Universitas Ichsan Sidenreng Rappang who actively used AI tools such as ChatGPT, Grammarly, and Duolingo in their daily learning practices. Using a qualitative thematic analysis, the study explored students’ experiences, challenges, and expectations regarding AI-supported EFL learning. Findings show that AI contributed substantially to improving students’ vocabulary, grammar accuracy, and speaking fluency, with several participants reporting that AI-based feedback helped them understand errors more quickly and increased their learning motivation—some estimating up to a 20–30% improvement in confidence and task completion efficiency. However, issues such as inconsistent responses, fabricated references, and overreliance on AI revealed gaps in students’ critical digital literacy. The study highlights the need for strengthened digital literacy training and more structured integration of AI tools in higher education to ensure ethical, accurate, and effective use of AI for language learning.","issue":"2","language":"en","source":"Zotero","title":"Utilization of Artificial Intelligence in EFL Learning from a Digital Literacy Perspective","volume":"13","author":[{"family":"Wahyuddin","given":"Nur Rahmah"},{"family":"Yanti","given":"Nur Eva"},{"family":"Arnas","given":"Riska"},{"family":"Hermansyah","given":"Sam"}],"issued":{"date-parts":[["2025"]]}}}],"schema":"https://github.com/citation-style-language/schema/raw/master/csl-citation.json"} </w:instrText>
      </w:r>
      <w:r>
        <w:rPr>
          <w:color w:val="000000"/>
          <w:sz w:val="24"/>
          <w:szCs w:val="24"/>
        </w:rPr>
        <w:fldChar w:fldCharType="separate"/>
      </w:r>
      <w:r>
        <w:rPr>
          <w:sz w:val="24"/>
        </w:rPr>
        <w:t>Wahyuddin et al (2025)</w:t>
      </w:r>
      <w:r>
        <w:rPr>
          <w:color w:val="000000"/>
          <w:sz w:val="24"/>
          <w:szCs w:val="24"/>
        </w:rPr>
        <w:fldChar w:fldCharType="end"/>
      </w:r>
      <w:r>
        <w:rPr>
          <w:color w:val="000000"/>
          <w:sz w:val="24"/>
          <w:szCs w:val="24"/>
        </w:rPr>
        <w:t xml:space="preserve"> who emphasized the importance of digital literacy in AI-assisted learning environments. The tendency of students to rely excessively on AI-generated answers without deep understanding indicates the risk of reduced critical thinking and over-dependence on technology. This shows that while AI tools are beneficial, they require responsible and critical use, the integration of AI and digital platforms in EFL learning provides both opportunities and challenges. As supported by </w:t>
      </w:r>
      <w:r>
        <w:rPr>
          <w:color w:val="000000"/>
          <w:sz w:val="24"/>
          <w:szCs w:val="24"/>
        </w:rPr>
        <w:fldChar w:fldCharType="begin"/>
      </w:r>
      <w:r>
        <w:rPr>
          <w:color w:val="000000"/>
          <w:sz w:val="24"/>
          <w:szCs w:val="24"/>
        </w:rPr>
        <w:instrText xml:space="preserve"> ADDIN ZOTERO_ITEM CSL_CITATION {"citationID":"5qqapVwG","properties":{"formattedCitation":"(Putri &amp; Jaya, 2026)","plainCitation":"(Putri &amp; Jaya, 2026)","noteIndex":0},"citationItems":[{"id":331,"uris":["http://zotero.org/users/local/C35KsSsP/items/VLJ2EJTQ"],"itemData":{"id":331,"type":"article-journal","abstract":"Artificial intelligence is becoming widely used by students in their learning. However, limited research has examined how Indonesian EFL students perceive and use AI as collaborative partners in their academic tasks. This study investigated students’ digital mindsets, practices, and reflections on the pedagogical and ethical dimensions of AI use. It was conducted in four universities in Bengkulu, Indonesia, with 160 student participants enrolled in EFL programs. A mixed-methods design was employed by combining survey data with semi-structured interviews, which allowed the study to capture both the breadth of students’ digital engagement and the depth of their individual experiences. Descriptive statistics and thematic analysis were applied to examine the quantitative and qualitative data sets, enabling triangulation of findings. The results reveal moderately positive digital mindsets, as reflected in the mean scores indicating openness and perceived usefulness of AI tools for idea generation, text drafting, and linguistic enhancement. Qualitative data revealed that students viewed AI as a supportive partner that develops creativity, peer-like feedback, and collaborative problem-solving. At the same time, concerns about accuracy, ethical responsibility, and dependency highlighted the need for careful and responsible integration. AI tools function not only as supplementary aids but as collaborative agents that mediate cognitive and social dimensions of learning. The findings extend current discussions in the Technology Acceptance Model, sociocultural theory, and self-regulated learning by demonstrating that AI can enhance individual reasoning and facilitate students' learning more effectively.","issue":"1","language":"en","source":"Zotero","title":"EFL students’ use of AI as collaborative learning tools: Practices and perspectives","volume":"7","author":[{"family":"Putri","given":"Sefti Novalia"},{"family":"Jaya","given":"Sinarman"}],"issued":{"date-parts":[["2026"]]}}}],"schema":"https://github.com/citation-style-language/schema/raw/master/csl-citation.json"} </w:instrText>
      </w:r>
      <w:r>
        <w:rPr>
          <w:color w:val="000000"/>
          <w:sz w:val="24"/>
          <w:szCs w:val="24"/>
        </w:rPr>
        <w:fldChar w:fldCharType="separate"/>
      </w:r>
      <w:r>
        <w:rPr>
          <w:sz w:val="24"/>
        </w:rPr>
        <w:t>(Putri &amp; Jaya, 2026)</w:t>
      </w:r>
      <w:r>
        <w:rPr>
          <w:color w:val="000000"/>
          <w:sz w:val="24"/>
          <w:szCs w:val="24"/>
        </w:rPr>
        <w:fldChar w:fldCharType="end"/>
      </w:r>
      <w:r>
        <w:rPr>
          <w:color w:val="000000"/>
          <w:sz w:val="24"/>
          <w:szCs w:val="24"/>
        </w:rPr>
        <w:t>, AI functions not only as a learning assistant but also as a collaborative tool that reshapes students’ engagement in language learning. Therefore, strengthening digital literacy is essential to ensure meaningful and responsible use of AI in EFL contexts.</w:t>
      </w:r>
    </w:p>
    <w:p w14:paraId="6981B789" w14:textId="77777777" w:rsidR="00584FFC" w:rsidRDefault="00000000">
      <w:pPr>
        <w:pBdr>
          <w:top w:val="nil"/>
          <w:left w:val="nil"/>
          <w:bottom w:val="nil"/>
          <w:right w:val="nil"/>
          <w:between w:val="nil"/>
        </w:pBdr>
        <w:spacing w:after="120" w:line="360" w:lineRule="auto"/>
        <w:ind w:hanging="2"/>
        <w:jc w:val="both"/>
        <w:rPr>
          <w:b/>
          <w:bCs/>
          <w:color w:val="000000"/>
          <w:sz w:val="24"/>
          <w:szCs w:val="24"/>
        </w:rPr>
      </w:pPr>
      <w:r>
        <w:rPr>
          <w:b/>
          <w:bCs/>
          <w:color w:val="000000"/>
          <w:sz w:val="24"/>
          <w:szCs w:val="24"/>
        </w:rPr>
        <w:t>CONCLUSION</w:t>
      </w:r>
    </w:p>
    <w:p w14:paraId="306AF317" w14:textId="77777777" w:rsidR="00584FFC" w:rsidRDefault="00000000">
      <w:pPr>
        <w:pBdr>
          <w:top w:val="nil"/>
          <w:left w:val="nil"/>
          <w:bottom w:val="nil"/>
          <w:right w:val="nil"/>
          <w:between w:val="nil"/>
        </w:pBdr>
        <w:spacing w:after="120" w:line="360" w:lineRule="auto"/>
        <w:ind w:firstLine="426"/>
        <w:jc w:val="both"/>
        <w:rPr>
          <w:color w:val="000000"/>
          <w:sz w:val="24"/>
          <w:szCs w:val="24"/>
        </w:rPr>
      </w:pPr>
      <w:r>
        <w:rPr>
          <w:color w:val="000000"/>
          <w:sz w:val="24"/>
          <w:szCs w:val="24"/>
        </w:rPr>
        <w:t xml:space="preserve">This study explored the experiences of English Education students at Universitas Islam Kadiri in using digital technology and AI tools for English language learning. The findings revealed that digital platforms such as ChatGPT, Grammarly, YouTube, TikTok, and other applications supported students’ autonomous learning, improved language skills, and increased learning flexibility. In addition, digital technology contributed to the development of students’ language awareness through authentic language exposure and immediate feedback. However, the study also found several challenges, including students’ dependency on AI, distractions from social media, and the need for critical digital literacy in evaluating AI-generated information. Overall, </w:t>
      </w:r>
      <w:r>
        <w:rPr>
          <w:color w:val="000000"/>
          <w:sz w:val="24"/>
          <w:szCs w:val="24"/>
        </w:rPr>
        <w:lastRenderedPageBreak/>
        <w:t>digital technology and AI have become important components of contemporary EFL learning and provide both opportunities and challenges for students in higher education contexts. The findings of this study are expected to provide insights for lecturers and educational institutions in integrating digital technology and AI tools more effectively and responsibly in English language learning practices.</w:t>
      </w:r>
    </w:p>
    <w:p w14:paraId="11FC778D" w14:textId="77777777" w:rsidR="00584FFC" w:rsidRDefault="00000000">
      <w:pPr>
        <w:pBdr>
          <w:top w:val="nil"/>
          <w:left w:val="nil"/>
          <w:bottom w:val="nil"/>
          <w:right w:val="nil"/>
          <w:between w:val="nil"/>
        </w:pBdr>
        <w:spacing w:after="120" w:line="360" w:lineRule="auto"/>
        <w:ind w:hanging="2"/>
        <w:jc w:val="both"/>
        <w:rPr>
          <w:b/>
          <w:bCs/>
          <w:color w:val="000000"/>
          <w:sz w:val="24"/>
          <w:szCs w:val="24"/>
        </w:rPr>
      </w:pPr>
      <w:r>
        <w:rPr>
          <w:b/>
          <w:bCs/>
          <w:color w:val="000000"/>
          <w:sz w:val="24"/>
          <w:szCs w:val="24"/>
        </w:rPr>
        <w:t>LIMITATIONS</w:t>
      </w:r>
    </w:p>
    <w:p w14:paraId="1D83068F" w14:textId="77777777" w:rsidR="00584FFC" w:rsidRDefault="00000000">
      <w:pPr>
        <w:pBdr>
          <w:top w:val="nil"/>
          <w:left w:val="nil"/>
          <w:bottom w:val="nil"/>
          <w:right w:val="nil"/>
          <w:between w:val="nil"/>
        </w:pBdr>
        <w:spacing w:after="120" w:line="360" w:lineRule="auto"/>
        <w:ind w:firstLine="426"/>
        <w:jc w:val="both"/>
        <w:rPr>
          <w:color w:val="000000"/>
          <w:sz w:val="24"/>
          <w:szCs w:val="24"/>
        </w:rPr>
      </w:pPr>
      <w:r>
        <w:rPr>
          <w:color w:val="000000"/>
          <w:sz w:val="24"/>
          <w:szCs w:val="24"/>
        </w:rPr>
        <w:t>This study only involved a small number of participants from one university; therefore, the findings cannot be generalized to broader educational contexts. In addition, the study mainly focused on students’ experiences in using digital technology and AI tools in English learning without examining lecturers’ perspectives or classroom observations. Future studies are recommended to involve more participants from different institutions and explore the long-term impact of AI-assisted learning on students’ language development and critical thinking skills.</w:t>
      </w:r>
    </w:p>
    <w:p w14:paraId="469F677A" w14:textId="77777777" w:rsidR="00584FFC" w:rsidRDefault="00000000">
      <w:pPr>
        <w:pBdr>
          <w:top w:val="nil"/>
          <w:left w:val="nil"/>
          <w:bottom w:val="nil"/>
          <w:right w:val="nil"/>
          <w:between w:val="nil"/>
        </w:pBdr>
        <w:spacing w:after="120" w:line="360" w:lineRule="auto"/>
        <w:ind w:hanging="2"/>
        <w:jc w:val="both"/>
        <w:rPr>
          <w:b/>
          <w:bCs/>
          <w:color w:val="000000"/>
          <w:sz w:val="24"/>
          <w:szCs w:val="24"/>
        </w:rPr>
      </w:pPr>
      <w:r>
        <w:rPr>
          <w:b/>
          <w:bCs/>
          <w:color w:val="000000"/>
          <w:sz w:val="24"/>
          <w:szCs w:val="24"/>
        </w:rPr>
        <w:t>AUTHOR BIOGRAPHY</w:t>
      </w:r>
    </w:p>
    <w:p w14:paraId="6C5190C1" w14:textId="77777777" w:rsidR="00584FFC" w:rsidRDefault="00000000">
      <w:pPr>
        <w:pBdr>
          <w:top w:val="nil"/>
          <w:left w:val="nil"/>
          <w:bottom w:val="nil"/>
          <w:right w:val="nil"/>
          <w:between w:val="nil"/>
        </w:pBdr>
        <w:spacing w:after="120" w:line="360" w:lineRule="auto"/>
        <w:ind w:firstLine="426"/>
        <w:jc w:val="both"/>
        <w:rPr>
          <w:color w:val="000000"/>
          <w:sz w:val="24"/>
          <w:szCs w:val="24"/>
        </w:rPr>
      </w:pPr>
      <w:r>
        <w:rPr>
          <w:color w:val="000000"/>
          <w:sz w:val="24"/>
          <w:szCs w:val="24"/>
        </w:rPr>
        <w:t xml:space="preserve">M. Zaenal Arifin is an undergraduate student of the English Education Study Program at Universitas Islam Kadiri. His academic interests include technology-enhanced language learning, artificial intelligence in education, digital literacy, and English as a Foreign Language (EFL) learning. His research focuses on the integration of digital technology and AI tools in English language learning, particularly in higher education contexts. He can be contacted via email at zaenal121202@gmail.com. </w:t>
      </w:r>
    </w:p>
    <w:p w14:paraId="102B295D" w14:textId="77777777" w:rsidR="00584FFC" w:rsidRDefault="00000000">
      <w:pPr>
        <w:pBdr>
          <w:top w:val="nil"/>
          <w:left w:val="nil"/>
          <w:bottom w:val="nil"/>
          <w:right w:val="nil"/>
          <w:between w:val="nil"/>
        </w:pBdr>
        <w:spacing w:after="120" w:line="360" w:lineRule="auto"/>
        <w:ind w:hanging="2"/>
        <w:jc w:val="both"/>
        <w:rPr>
          <w:b/>
          <w:bCs/>
          <w:color w:val="000000"/>
          <w:sz w:val="24"/>
          <w:szCs w:val="24"/>
        </w:rPr>
      </w:pPr>
      <w:r>
        <w:rPr>
          <w:b/>
          <w:bCs/>
          <w:color w:val="000000"/>
          <w:sz w:val="24"/>
          <w:szCs w:val="24"/>
        </w:rPr>
        <w:t>REFERENCES</w:t>
      </w:r>
    </w:p>
    <w:p w14:paraId="62DE81F7" w14:textId="77777777" w:rsidR="00584FFC" w:rsidRDefault="00000000">
      <w:pPr>
        <w:pBdr>
          <w:top w:val="nil"/>
          <w:left w:val="nil"/>
          <w:bottom w:val="nil"/>
          <w:right w:val="nil"/>
          <w:between w:val="nil"/>
        </w:pBdr>
        <w:spacing w:line="360" w:lineRule="auto"/>
        <w:ind w:left="426" w:hanging="426"/>
        <w:jc w:val="both"/>
        <w:rPr>
          <w:color w:val="000000"/>
          <w:sz w:val="24"/>
          <w:szCs w:val="24"/>
        </w:rPr>
      </w:pPr>
      <w:r>
        <w:rPr>
          <w:color w:val="000000"/>
          <w:sz w:val="24"/>
          <w:szCs w:val="24"/>
        </w:rPr>
        <w:t xml:space="preserve">Algrin, A. H., Sofyan, D., &amp; Syafryadin, S. (2025). EFL Students’perceptions Toward Chatgpt As A Writing Instrument. </w:t>
      </w:r>
      <w:r>
        <w:rPr>
          <w:i/>
          <w:iCs/>
          <w:color w:val="000000"/>
          <w:sz w:val="24"/>
          <w:szCs w:val="24"/>
        </w:rPr>
        <w:t>Eltin Journal: Journal Of English Language Teaching In Indonesia</w:t>
      </w:r>
      <w:r>
        <w:rPr>
          <w:color w:val="000000"/>
          <w:sz w:val="24"/>
          <w:szCs w:val="24"/>
        </w:rPr>
        <w:t xml:space="preserve">, 13(1), 75-88. </w:t>
      </w:r>
    </w:p>
    <w:p w14:paraId="0D2CCEE1" w14:textId="77777777" w:rsidR="00584FFC" w:rsidRDefault="00000000">
      <w:pPr>
        <w:pBdr>
          <w:top w:val="nil"/>
          <w:left w:val="nil"/>
          <w:bottom w:val="nil"/>
          <w:right w:val="nil"/>
          <w:between w:val="nil"/>
        </w:pBdr>
        <w:spacing w:line="360" w:lineRule="auto"/>
        <w:ind w:left="426" w:hanging="426"/>
        <w:jc w:val="both"/>
        <w:rPr>
          <w:color w:val="000000"/>
          <w:sz w:val="24"/>
          <w:szCs w:val="24"/>
        </w:rPr>
      </w:pPr>
      <w:r>
        <w:rPr>
          <w:color w:val="000000"/>
          <w:sz w:val="24"/>
          <w:szCs w:val="24"/>
        </w:rPr>
        <w:t xml:space="preserve">Anggia, M. S. (2025). Exploring EFL Teacher’s Digital Creativity In Teaching English: A Case Study At Sman 1 Batipuh (Doctoral Dissertation, Universitas Islam Negeri Sultan Syarif Kasim). </w:t>
      </w:r>
    </w:p>
    <w:p w14:paraId="0B0941AB" w14:textId="77777777" w:rsidR="00584FFC" w:rsidRDefault="00000000">
      <w:pPr>
        <w:pBdr>
          <w:top w:val="nil"/>
          <w:left w:val="nil"/>
          <w:bottom w:val="nil"/>
          <w:right w:val="nil"/>
          <w:between w:val="nil"/>
        </w:pBdr>
        <w:spacing w:line="360" w:lineRule="auto"/>
        <w:ind w:left="426" w:hanging="426"/>
        <w:jc w:val="both"/>
        <w:rPr>
          <w:color w:val="000000"/>
          <w:sz w:val="24"/>
          <w:szCs w:val="24"/>
        </w:rPr>
      </w:pPr>
      <w:r>
        <w:rPr>
          <w:color w:val="000000"/>
          <w:sz w:val="24"/>
          <w:szCs w:val="24"/>
        </w:rPr>
        <w:t xml:space="preserve">Davis, F. D. (1989). Perceived Usefulness, Perceived Ease Of Use, And User Acceptance Of Information Technology. Mis Quarterly, 13(3), 319–340. </w:t>
      </w:r>
    </w:p>
    <w:p w14:paraId="7D28EBDF" w14:textId="77777777" w:rsidR="00584FFC" w:rsidRDefault="00000000">
      <w:pPr>
        <w:pBdr>
          <w:top w:val="nil"/>
          <w:left w:val="nil"/>
          <w:bottom w:val="nil"/>
          <w:right w:val="nil"/>
          <w:between w:val="nil"/>
        </w:pBdr>
        <w:spacing w:line="360" w:lineRule="auto"/>
        <w:ind w:left="426" w:hanging="426"/>
        <w:jc w:val="both"/>
        <w:rPr>
          <w:color w:val="000000"/>
          <w:sz w:val="24"/>
          <w:szCs w:val="24"/>
        </w:rPr>
      </w:pPr>
      <w:r>
        <w:rPr>
          <w:color w:val="000000"/>
          <w:sz w:val="24"/>
          <w:szCs w:val="24"/>
        </w:rPr>
        <w:t xml:space="preserve">Febriani, H. (2024). Navigating English Learning With Ai: A Qualitative Study Of University Students’ Experiences. Ppsdp Int. </w:t>
      </w:r>
      <w:r>
        <w:rPr>
          <w:i/>
          <w:iCs/>
          <w:color w:val="000000"/>
          <w:sz w:val="24"/>
          <w:szCs w:val="24"/>
        </w:rPr>
        <w:t>J. Educ</w:t>
      </w:r>
      <w:r>
        <w:rPr>
          <w:color w:val="000000"/>
          <w:sz w:val="24"/>
          <w:szCs w:val="24"/>
        </w:rPr>
        <w:t xml:space="preserve">, 3, 220-232. </w:t>
      </w:r>
    </w:p>
    <w:p w14:paraId="25EDD767" w14:textId="77777777" w:rsidR="00584FFC" w:rsidRDefault="00000000">
      <w:pPr>
        <w:pBdr>
          <w:top w:val="nil"/>
          <w:left w:val="nil"/>
          <w:bottom w:val="nil"/>
          <w:right w:val="nil"/>
          <w:between w:val="nil"/>
        </w:pBdr>
        <w:spacing w:line="360" w:lineRule="auto"/>
        <w:ind w:left="426" w:hanging="426"/>
        <w:jc w:val="both"/>
        <w:rPr>
          <w:color w:val="000000"/>
          <w:sz w:val="24"/>
          <w:szCs w:val="24"/>
        </w:rPr>
      </w:pPr>
      <w:r>
        <w:rPr>
          <w:color w:val="000000"/>
          <w:sz w:val="24"/>
          <w:szCs w:val="24"/>
        </w:rPr>
        <w:lastRenderedPageBreak/>
        <w:t xml:space="preserve">Firdes, A. P. (2025). Students' Voices: Using Chatgpt In Learning English. </w:t>
      </w:r>
      <w:r>
        <w:rPr>
          <w:i/>
          <w:iCs/>
          <w:color w:val="000000"/>
          <w:sz w:val="24"/>
          <w:szCs w:val="24"/>
        </w:rPr>
        <w:t>Elt-Lectura</w:t>
      </w:r>
      <w:r>
        <w:rPr>
          <w:color w:val="000000"/>
          <w:sz w:val="24"/>
          <w:szCs w:val="24"/>
        </w:rPr>
        <w:t xml:space="preserve">, 12(2). </w:t>
      </w:r>
    </w:p>
    <w:p w14:paraId="306D5AF8" w14:textId="77777777" w:rsidR="00584FFC" w:rsidRDefault="00000000">
      <w:pPr>
        <w:pBdr>
          <w:between w:val="nil"/>
        </w:pBdr>
        <w:spacing w:line="360" w:lineRule="auto"/>
        <w:ind w:left="426" w:hanging="426"/>
        <w:jc w:val="both"/>
        <w:rPr>
          <w:color w:val="000000"/>
          <w:sz w:val="24"/>
          <w:szCs w:val="24"/>
        </w:rPr>
      </w:pPr>
      <w:r>
        <w:rPr>
          <w:color w:val="000000"/>
          <w:sz w:val="24"/>
          <w:szCs w:val="24"/>
        </w:rPr>
        <w:t xml:space="preserve">Hidayat, D. N., Lee, J. Y., Mason, J., &amp; Khaerudin, T. (2022). Digital Technology Supporting English Learning Among Indonesian University Students. </w:t>
      </w:r>
      <w:r>
        <w:rPr>
          <w:i/>
          <w:iCs/>
          <w:color w:val="000000"/>
          <w:sz w:val="24"/>
          <w:szCs w:val="24"/>
        </w:rPr>
        <w:t>Research And Practice In Technology Enhanced Learning</w:t>
      </w:r>
      <w:r>
        <w:rPr>
          <w:color w:val="000000"/>
          <w:sz w:val="24"/>
          <w:szCs w:val="24"/>
        </w:rPr>
        <w:t xml:space="preserve">, 17(1), 23. </w:t>
      </w:r>
    </w:p>
    <w:p w14:paraId="6E4799AF" w14:textId="77777777" w:rsidR="00584FFC" w:rsidRDefault="00000000">
      <w:pPr>
        <w:pBdr>
          <w:between w:val="nil"/>
        </w:pBdr>
        <w:spacing w:line="360" w:lineRule="auto"/>
        <w:ind w:left="426" w:hanging="426"/>
        <w:jc w:val="both"/>
        <w:rPr>
          <w:color w:val="000000"/>
          <w:sz w:val="24"/>
          <w:szCs w:val="24"/>
        </w:rPr>
      </w:pPr>
      <w:r>
        <w:rPr>
          <w:color w:val="000000"/>
          <w:sz w:val="24"/>
          <w:szCs w:val="24"/>
        </w:rPr>
        <w:t xml:space="preserve">Hikma, H., &amp; Baa, S. (2024). Enhancing EFL Students' Writing Proficiency Through Hellotalk: A Qualitative Exploration Of Technology-Assisted Language Learning. Tamaddun, 23(2), 300-315. </w:t>
      </w:r>
    </w:p>
    <w:p w14:paraId="4BDFB440" w14:textId="77777777" w:rsidR="00584FFC" w:rsidRDefault="00000000">
      <w:pPr>
        <w:pBdr>
          <w:top w:val="nil"/>
          <w:left w:val="nil"/>
          <w:bottom w:val="nil"/>
          <w:right w:val="nil"/>
          <w:between w:val="nil"/>
        </w:pBdr>
        <w:spacing w:line="360" w:lineRule="auto"/>
        <w:ind w:left="426" w:hanging="426"/>
        <w:jc w:val="both"/>
        <w:rPr>
          <w:color w:val="000000"/>
          <w:sz w:val="24"/>
          <w:szCs w:val="24"/>
        </w:rPr>
      </w:pPr>
      <w:r>
        <w:rPr>
          <w:color w:val="000000"/>
          <w:sz w:val="24"/>
          <w:szCs w:val="24"/>
        </w:rPr>
        <w:t xml:space="preserve">Herusatoto, H., &amp; Rini, S. E. S. (2024). EFL Students’experience With Ai Tools Used In Their EFL Learning. </w:t>
      </w:r>
      <w:r>
        <w:rPr>
          <w:i/>
          <w:iCs/>
          <w:color w:val="000000"/>
          <w:sz w:val="24"/>
          <w:szCs w:val="24"/>
        </w:rPr>
        <w:t>Conscientia-Journal On Language, Literature, And Culture</w:t>
      </w:r>
      <w:r>
        <w:rPr>
          <w:color w:val="000000"/>
          <w:sz w:val="24"/>
          <w:szCs w:val="24"/>
        </w:rPr>
        <w:t xml:space="preserve">, 20(2), 16-36. </w:t>
      </w:r>
    </w:p>
    <w:p w14:paraId="6012E7D2" w14:textId="77777777" w:rsidR="00584FFC" w:rsidRDefault="00000000">
      <w:pPr>
        <w:pBdr>
          <w:top w:val="nil"/>
          <w:left w:val="nil"/>
          <w:bottom w:val="nil"/>
          <w:right w:val="nil"/>
          <w:between w:val="nil"/>
        </w:pBdr>
        <w:spacing w:line="360" w:lineRule="auto"/>
        <w:ind w:left="426" w:hanging="426"/>
        <w:jc w:val="both"/>
        <w:rPr>
          <w:color w:val="222222"/>
          <w:sz w:val="24"/>
          <w:szCs w:val="24"/>
        </w:rPr>
      </w:pPr>
      <w:r>
        <w:rPr>
          <w:color w:val="000000"/>
          <w:sz w:val="24"/>
          <w:szCs w:val="24"/>
        </w:rPr>
        <w:t xml:space="preserve">Jaya, S., &amp; Susyla, D. (2025). Developing Syntactic Complexity And Accuracy In EFL Students’ Essays Through Sentence Combining. </w:t>
      </w:r>
      <w:r>
        <w:rPr>
          <w:i/>
          <w:iCs/>
          <w:color w:val="000000"/>
          <w:sz w:val="24"/>
          <w:szCs w:val="24"/>
        </w:rPr>
        <w:t>Indonesian Journal Of Educational Development</w:t>
      </w:r>
      <w:r>
        <w:rPr>
          <w:color w:val="000000"/>
          <w:sz w:val="24"/>
          <w:szCs w:val="24"/>
        </w:rPr>
        <w:t xml:space="preserve"> (Ijed), 6(2), 408-42.</w:t>
      </w:r>
    </w:p>
    <w:p w14:paraId="505444B2" w14:textId="77777777" w:rsidR="00584FFC" w:rsidRDefault="00000000">
      <w:pPr>
        <w:pBdr>
          <w:top w:val="nil"/>
          <w:left w:val="nil"/>
          <w:bottom w:val="nil"/>
          <w:right w:val="nil"/>
          <w:between w:val="nil"/>
        </w:pBdr>
        <w:spacing w:line="360" w:lineRule="auto"/>
        <w:ind w:left="426" w:hanging="426"/>
        <w:jc w:val="both"/>
        <w:rPr>
          <w:color w:val="000000"/>
          <w:sz w:val="24"/>
          <w:szCs w:val="24"/>
        </w:rPr>
      </w:pPr>
      <w:r>
        <w:rPr>
          <w:color w:val="000000"/>
          <w:sz w:val="24"/>
          <w:szCs w:val="24"/>
        </w:rPr>
        <w:t xml:space="preserve">Maghfirah, W., Zainuddin, Z., &amp; Hamdani, B. (2025). Balancing Precision And Voice: A Qualitative Study Of Quillbot’s Role In Enhancing EFL Students’ Writing Skills. </w:t>
      </w:r>
      <w:r>
        <w:rPr>
          <w:i/>
          <w:iCs/>
          <w:color w:val="000000"/>
          <w:sz w:val="24"/>
          <w:szCs w:val="24"/>
        </w:rPr>
        <w:t>Tamaddun</w:t>
      </w:r>
      <w:r>
        <w:rPr>
          <w:color w:val="000000"/>
          <w:sz w:val="24"/>
          <w:szCs w:val="24"/>
        </w:rPr>
        <w:t xml:space="preserve">, 24(1), 111-123. </w:t>
      </w:r>
    </w:p>
    <w:p w14:paraId="4BDC3F99" w14:textId="77777777" w:rsidR="00584FFC" w:rsidRDefault="00000000">
      <w:pPr>
        <w:pBdr>
          <w:top w:val="nil"/>
          <w:left w:val="nil"/>
          <w:bottom w:val="nil"/>
          <w:right w:val="nil"/>
          <w:between w:val="nil"/>
        </w:pBdr>
        <w:spacing w:line="360" w:lineRule="auto"/>
        <w:ind w:left="426" w:hanging="426"/>
        <w:jc w:val="both"/>
        <w:rPr>
          <w:color w:val="000000"/>
          <w:sz w:val="24"/>
          <w:szCs w:val="24"/>
        </w:rPr>
      </w:pPr>
      <w:r>
        <w:rPr>
          <w:color w:val="000000"/>
          <w:sz w:val="24"/>
          <w:szCs w:val="24"/>
        </w:rPr>
        <w:t>Masyhudianti, U., Safa’udin, M., Lestari, A. A., &amp; Rozal, E. (2025). Pelatihan Pemanfaatan Artificial Intelligence Dalam Pengajaran Bahasa Inggris Untuk Mahasiswa Tadris Bahasa Inggris Iain Kediri. Bhakti</w:t>
      </w:r>
      <w:r>
        <w:rPr>
          <w:i/>
          <w:iCs/>
          <w:color w:val="000000"/>
          <w:sz w:val="24"/>
          <w:szCs w:val="24"/>
        </w:rPr>
        <w:t>: Jurnal Pengabdian Dan Pemberdayaan Masyarakat,</w:t>
      </w:r>
      <w:r>
        <w:rPr>
          <w:color w:val="000000"/>
          <w:sz w:val="24"/>
          <w:szCs w:val="24"/>
        </w:rPr>
        <w:t xml:space="preserve"> 4(01), 212-217</w:t>
      </w:r>
    </w:p>
    <w:p w14:paraId="5B80AFBD" w14:textId="77777777" w:rsidR="00584FFC" w:rsidRDefault="00000000">
      <w:pPr>
        <w:pBdr>
          <w:top w:val="nil"/>
          <w:left w:val="nil"/>
          <w:bottom w:val="nil"/>
          <w:right w:val="nil"/>
          <w:between w:val="nil"/>
        </w:pBdr>
        <w:spacing w:line="360" w:lineRule="auto"/>
        <w:ind w:left="426" w:hanging="426"/>
        <w:jc w:val="both"/>
        <w:rPr>
          <w:color w:val="000000"/>
          <w:sz w:val="24"/>
          <w:szCs w:val="24"/>
        </w:rPr>
      </w:pPr>
      <w:r>
        <w:rPr>
          <w:color w:val="000000"/>
          <w:sz w:val="24"/>
          <w:szCs w:val="24"/>
        </w:rPr>
        <w:t xml:space="preserve">Maulana, M. D. I., &amp; Widyantoro, A. (2026). Investigating Can Ai Prompts Scaffold Critical Thinking In EFL Academic Writing? A Qualitative Case Study. </w:t>
      </w:r>
      <w:r>
        <w:rPr>
          <w:i/>
          <w:iCs/>
          <w:color w:val="000000"/>
          <w:sz w:val="24"/>
          <w:szCs w:val="24"/>
        </w:rPr>
        <w:t>Voices Of English Language Education Society</w:t>
      </w:r>
      <w:r>
        <w:rPr>
          <w:color w:val="000000"/>
          <w:sz w:val="24"/>
          <w:szCs w:val="24"/>
        </w:rPr>
        <w:t>, 10(1), 89-102</w:t>
      </w:r>
    </w:p>
    <w:p w14:paraId="72E2D9B9" w14:textId="77777777" w:rsidR="00584FFC" w:rsidRDefault="00000000">
      <w:pPr>
        <w:pBdr>
          <w:top w:val="nil"/>
          <w:left w:val="nil"/>
          <w:bottom w:val="nil"/>
          <w:right w:val="nil"/>
          <w:between w:val="nil"/>
        </w:pBdr>
        <w:spacing w:line="360" w:lineRule="auto"/>
        <w:ind w:left="426" w:hanging="426"/>
        <w:jc w:val="both"/>
        <w:rPr>
          <w:color w:val="000000"/>
          <w:sz w:val="24"/>
          <w:szCs w:val="24"/>
        </w:rPr>
      </w:pPr>
      <w:r>
        <w:rPr>
          <w:color w:val="000000"/>
          <w:sz w:val="24"/>
          <w:szCs w:val="24"/>
        </w:rPr>
        <w:t xml:space="preserve">Nandasyah, R., Sunarti, S., &amp; Halim, A. (2025). Chatgpt As A Tool For EFL Learning: Its Impact On Motivation And Engagement. </w:t>
      </w:r>
      <w:r>
        <w:rPr>
          <w:i/>
          <w:iCs/>
          <w:color w:val="000000"/>
          <w:sz w:val="24"/>
          <w:szCs w:val="24"/>
        </w:rPr>
        <w:t>Getsempena English Education Journal</w:t>
      </w:r>
      <w:r>
        <w:rPr>
          <w:color w:val="000000"/>
          <w:sz w:val="24"/>
          <w:szCs w:val="24"/>
        </w:rPr>
        <w:t xml:space="preserve">, 12(2), 205-219. </w:t>
      </w:r>
    </w:p>
    <w:p w14:paraId="03C775E9" w14:textId="77777777" w:rsidR="00584FFC" w:rsidRDefault="00000000">
      <w:pPr>
        <w:pBdr>
          <w:top w:val="nil"/>
          <w:left w:val="nil"/>
          <w:bottom w:val="nil"/>
          <w:right w:val="nil"/>
          <w:between w:val="nil"/>
        </w:pBdr>
        <w:spacing w:line="360" w:lineRule="auto"/>
        <w:ind w:left="426" w:hanging="426"/>
        <w:jc w:val="both"/>
        <w:rPr>
          <w:color w:val="000000"/>
          <w:sz w:val="24"/>
          <w:szCs w:val="24"/>
        </w:rPr>
      </w:pPr>
      <w:r>
        <w:rPr>
          <w:color w:val="000000"/>
          <w:sz w:val="24"/>
          <w:szCs w:val="24"/>
        </w:rPr>
        <w:t>Prawat, R. S. (1999). Social Constructivism And The Process</w:t>
      </w:r>
      <w:r>
        <w:rPr>
          <w:rFonts w:ascii="Cambria Math" w:hAnsi="Cambria Math" w:cs="Cambria Math"/>
          <w:color w:val="000000"/>
          <w:sz w:val="24"/>
          <w:szCs w:val="24"/>
        </w:rPr>
        <w:t>‐</w:t>
      </w:r>
      <w:r>
        <w:rPr>
          <w:color w:val="000000"/>
          <w:sz w:val="24"/>
          <w:szCs w:val="24"/>
        </w:rPr>
        <w:t xml:space="preserve">Content Distinction As Viewed By Vygotsky And The Pragmatists. Mind, Culture, And Activity, 6(4), 255-273. </w:t>
      </w:r>
    </w:p>
    <w:p w14:paraId="16032E1C" w14:textId="77777777" w:rsidR="00584FFC" w:rsidRDefault="00000000">
      <w:pPr>
        <w:pBdr>
          <w:top w:val="nil"/>
          <w:left w:val="nil"/>
          <w:bottom w:val="nil"/>
          <w:right w:val="nil"/>
          <w:between w:val="nil"/>
        </w:pBdr>
        <w:spacing w:line="360" w:lineRule="auto"/>
        <w:ind w:left="426" w:hanging="426"/>
        <w:jc w:val="both"/>
        <w:rPr>
          <w:color w:val="000000"/>
          <w:sz w:val="24"/>
          <w:szCs w:val="24"/>
        </w:rPr>
      </w:pPr>
      <w:r>
        <w:rPr>
          <w:color w:val="000000"/>
          <w:sz w:val="24"/>
          <w:szCs w:val="24"/>
        </w:rPr>
        <w:t xml:space="preserve">Putri, S. N., &amp; Jaya, S. (2026). EFL Students’ Use Of Ai As Collaborative Learning Tools: Practices And Perspectives. </w:t>
      </w:r>
      <w:r>
        <w:rPr>
          <w:i/>
          <w:iCs/>
          <w:color w:val="000000"/>
          <w:sz w:val="24"/>
          <w:szCs w:val="24"/>
        </w:rPr>
        <w:t>English Learning Innovation</w:t>
      </w:r>
      <w:r>
        <w:rPr>
          <w:color w:val="000000"/>
          <w:sz w:val="24"/>
          <w:szCs w:val="24"/>
        </w:rPr>
        <w:t xml:space="preserve">, 7(1), 176-192. </w:t>
      </w:r>
    </w:p>
    <w:p w14:paraId="130CA012" w14:textId="77777777" w:rsidR="00584FFC" w:rsidRDefault="00000000">
      <w:pPr>
        <w:pBdr>
          <w:top w:val="nil"/>
          <w:left w:val="nil"/>
          <w:bottom w:val="nil"/>
          <w:right w:val="nil"/>
          <w:between w:val="nil"/>
        </w:pBdr>
        <w:spacing w:line="360" w:lineRule="auto"/>
        <w:ind w:left="426" w:hanging="426"/>
        <w:jc w:val="both"/>
        <w:rPr>
          <w:color w:val="000000"/>
          <w:sz w:val="24"/>
          <w:szCs w:val="24"/>
        </w:rPr>
      </w:pPr>
      <w:r>
        <w:rPr>
          <w:color w:val="000000"/>
          <w:sz w:val="24"/>
          <w:szCs w:val="24"/>
        </w:rPr>
        <w:lastRenderedPageBreak/>
        <w:t xml:space="preserve">Rahayu, E. Y. (2023). Unveiling The Narratives Of English Master Students Navigating Ai In Scientific Writing. </w:t>
      </w:r>
      <w:r>
        <w:rPr>
          <w:i/>
          <w:iCs/>
          <w:color w:val="000000"/>
          <w:sz w:val="24"/>
          <w:szCs w:val="24"/>
        </w:rPr>
        <w:t>Journal Of Applied Linguistics And English Education</w:t>
      </w:r>
      <w:r>
        <w:rPr>
          <w:color w:val="000000"/>
          <w:sz w:val="24"/>
          <w:szCs w:val="24"/>
        </w:rPr>
        <w:t xml:space="preserve">, 1(2), 10-26. </w:t>
      </w:r>
    </w:p>
    <w:p w14:paraId="66659958" w14:textId="77777777" w:rsidR="00584FFC" w:rsidRDefault="00000000">
      <w:pPr>
        <w:pBdr>
          <w:top w:val="nil"/>
          <w:left w:val="nil"/>
          <w:bottom w:val="nil"/>
          <w:right w:val="nil"/>
          <w:between w:val="nil"/>
        </w:pBdr>
        <w:spacing w:line="360" w:lineRule="auto"/>
        <w:ind w:left="426" w:hanging="426"/>
        <w:jc w:val="both"/>
        <w:rPr>
          <w:color w:val="000000"/>
          <w:sz w:val="24"/>
          <w:szCs w:val="24"/>
        </w:rPr>
      </w:pPr>
      <w:r>
        <w:rPr>
          <w:color w:val="000000"/>
          <w:sz w:val="24"/>
          <w:szCs w:val="24"/>
        </w:rPr>
        <w:t xml:space="preserve">Sugiyono. (2018). Metode Penelitian Kuantitatif, Kualitatif, Dan R&amp;D. Alfabeta. Bandung. </w:t>
      </w:r>
    </w:p>
    <w:p w14:paraId="62B8B7C2" w14:textId="77777777" w:rsidR="00584FFC" w:rsidRDefault="00000000">
      <w:pPr>
        <w:pBdr>
          <w:top w:val="nil"/>
          <w:left w:val="nil"/>
          <w:bottom w:val="nil"/>
          <w:right w:val="nil"/>
          <w:between w:val="nil"/>
        </w:pBdr>
        <w:spacing w:line="360" w:lineRule="auto"/>
        <w:ind w:left="426" w:hanging="426"/>
        <w:jc w:val="both"/>
        <w:rPr>
          <w:color w:val="000000"/>
          <w:sz w:val="24"/>
          <w:szCs w:val="24"/>
        </w:rPr>
      </w:pPr>
      <w:r>
        <w:rPr>
          <w:color w:val="000000"/>
          <w:sz w:val="24"/>
          <w:szCs w:val="24"/>
        </w:rPr>
        <w:t xml:space="preserve">Sugiyono. (2019). Metode Penelitian Kuantitatif, Kualitatif, Dan R&amp;D. Edisi 2. Alfabeta. Bandung. </w:t>
      </w:r>
    </w:p>
    <w:p w14:paraId="636E71CE" w14:textId="77777777" w:rsidR="00584FFC" w:rsidRDefault="00000000">
      <w:pPr>
        <w:pBdr>
          <w:top w:val="nil"/>
          <w:left w:val="nil"/>
          <w:bottom w:val="nil"/>
          <w:right w:val="nil"/>
          <w:between w:val="nil"/>
        </w:pBdr>
        <w:spacing w:line="360" w:lineRule="auto"/>
        <w:ind w:left="426" w:hanging="426"/>
        <w:jc w:val="both"/>
        <w:rPr>
          <w:color w:val="000000"/>
          <w:sz w:val="24"/>
          <w:szCs w:val="24"/>
        </w:rPr>
      </w:pPr>
      <w:r>
        <w:rPr>
          <w:color w:val="000000"/>
          <w:sz w:val="24"/>
          <w:szCs w:val="24"/>
        </w:rPr>
        <w:t>Wahyuddin, N. R., Yanti, N. E., Arnas, R., &amp; Hermansyah, S. (2025). Utilization Of Artificial Intelligence In EFL Learning From A Digital Literacy Perspective</w:t>
      </w:r>
      <w:r>
        <w:rPr>
          <w:i/>
          <w:iCs/>
          <w:color w:val="000000"/>
          <w:sz w:val="24"/>
          <w:szCs w:val="24"/>
        </w:rPr>
        <w:t>. Ideas</w:t>
      </w:r>
      <w:r>
        <w:rPr>
          <w:color w:val="000000"/>
          <w:sz w:val="24"/>
          <w:szCs w:val="24"/>
        </w:rPr>
        <w:t xml:space="preserve">: </w:t>
      </w:r>
      <w:r>
        <w:rPr>
          <w:i/>
          <w:iCs/>
          <w:color w:val="000000"/>
          <w:sz w:val="24"/>
          <w:szCs w:val="24"/>
        </w:rPr>
        <w:t>Journal On English Language Teaching And Learning, Linguistics And Literature</w:t>
      </w:r>
      <w:r>
        <w:rPr>
          <w:color w:val="000000"/>
          <w:sz w:val="24"/>
          <w:szCs w:val="24"/>
        </w:rPr>
        <w:t xml:space="preserve">, 13(2), 7113-7122. </w:t>
      </w:r>
    </w:p>
    <w:p w14:paraId="1F10CDFF" w14:textId="77777777" w:rsidR="00584FFC" w:rsidRDefault="00000000">
      <w:pPr>
        <w:pBdr>
          <w:top w:val="nil"/>
          <w:left w:val="nil"/>
          <w:bottom w:val="nil"/>
          <w:right w:val="nil"/>
          <w:between w:val="nil"/>
        </w:pBdr>
        <w:spacing w:line="360" w:lineRule="auto"/>
        <w:ind w:left="426" w:hanging="426"/>
        <w:jc w:val="both"/>
        <w:rPr>
          <w:color w:val="000000"/>
          <w:sz w:val="24"/>
          <w:szCs w:val="24"/>
        </w:rPr>
      </w:pPr>
      <w:r>
        <w:rPr>
          <w:color w:val="000000"/>
          <w:sz w:val="24"/>
          <w:szCs w:val="24"/>
        </w:rPr>
        <w:t xml:space="preserve">Yu, L. T. (2022). A Comparison Of The Autonomous Use Of Technology For Language Learning For EFL University Students Of Different Proficiency Levels. </w:t>
      </w:r>
      <w:r>
        <w:rPr>
          <w:i/>
          <w:iCs/>
          <w:color w:val="000000"/>
          <w:sz w:val="24"/>
          <w:szCs w:val="24"/>
        </w:rPr>
        <w:t>Sustainability</w:t>
      </w:r>
      <w:r>
        <w:rPr>
          <w:color w:val="000000"/>
          <w:sz w:val="24"/>
          <w:szCs w:val="24"/>
        </w:rPr>
        <w:t>, 15(1), 606</w:t>
      </w:r>
    </w:p>
    <w:p w14:paraId="62BB612A" w14:textId="77777777" w:rsidR="00584FFC" w:rsidRDefault="00000000">
      <w:pPr>
        <w:pBdr>
          <w:top w:val="nil"/>
          <w:left w:val="nil"/>
          <w:bottom w:val="nil"/>
          <w:right w:val="nil"/>
          <w:between w:val="nil"/>
        </w:pBdr>
        <w:spacing w:line="360" w:lineRule="auto"/>
        <w:ind w:left="426" w:hanging="426"/>
        <w:jc w:val="both"/>
        <w:rPr>
          <w:color w:val="000000"/>
          <w:sz w:val="24"/>
          <w:szCs w:val="24"/>
        </w:rPr>
      </w:pPr>
      <w:r>
        <w:rPr>
          <w:color w:val="000000"/>
          <w:sz w:val="24"/>
          <w:szCs w:val="24"/>
        </w:rPr>
        <w:t xml:space="preserve">. </w:t>
      </w:r>
    </w:p>
    <w:p w14:paraId="498B6492" w14:textId="77777777" w:rsidR="00584FFC" w:rsidRDefault="00584FFC">
      <w:pPr>
        <w:pBdr>
          <w:top w:val="nil"/>
          <w:left w:val="nil"/>
          <w:bottom w:val="nil"/>
          <w:right w:val="nil"/>
          <w:between w:val="nil"/>
        </w:pBdr>
        <w:spacing w:after="120" w:line="360" w:lineRule="auto"/>
        <w:ind w:firstLine="0"/>
        <w:jc w:val="both"/>
        <w:rPr>
          <w:color w:val="000000"/>
          <w:sz w:val="24"/>
          <w:szCs w:val="24"/>
        </w:rPr>
      </w:pPr>
    </w:p>
    <w:sectPr w:rsidR="00584FFC" w:rsidSect="00FD567E">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418" w:right="1418" w:bottom="1418" w:left="1418" w:header="709" w:footer="709" w:gutter="0"/>
      <w:pgNumType w:start="27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08766" w14:textId="77777777" w:rsidR="0029241E" w:rsidRDefault="0029241E">
      <w:r>
        <w:separator/>
      </w:r>
    </w:p>
  </w:endnote>
  <w:endnote w:type="continuationSeparator" w:id="0">
    <w:p w14:paraId="0C44F86F" w14:textId="77777777" w:rsidR="0029241E" w:rsidRDefault="00292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embedItalic r:id="rId1" w:fontKey="{CD99AFEE-AA34-487B-9635-BFFE0D400DD3}"/>
  </w:font>
  <w:font w:name="Cambria Math">
    <w:panose1 w:val="02040503050406030204"/>
    <w:charset w:val="00"/>
    <w:family w:val="roman"/>
    <w:pitch w:val="variable"/>
    <w:sig w:usb0="E00006FF" w:usb1="420024FF" w:usb2="02000000" w:usb3="00000000" w:csb0="0000019F" w:csb1="00000000"/>
    <w:embedRegular r:id="rId2" w:fontKey="{F5B86766-5905-46B3-8A4E-B955C75F6744}"/>
  </w:font>
  <w:font w:name="Rockwell">
    <w:altName w:val="Rockwell"/>
    <w:charset w:val="00"/>
    <w:family w:val="roman"/>
    <w:pitch w:val="variable"/>
    <w:sig w:usb0="00000003" w:usb1="00000000" w:usb2="00000000" w:usb3="00000000" w:csb0="00000001" w:csb1="00000000"/>
    <w:embedRegular r:id="rId3" w:fontKey="{F3B618F3-DE0E-4F57-AA0E-0AEE1E9B90E8}"/>
    <w:embedBold r:id="rId4" w:fontKey="{C19B7D4E-CBBF-494D-ABEF-52CF2267FD4E}"/>
  </w:font>
  <w:font w:name="Cambria">
    <w:altName w:val="Cambria"/>
    <w:panose1 w:val="02040503050406030204"/>
    <w:charset w:val="00"/>
    <w:family w:val="roman"/>
    <w:pitch w:val="variable"/>
    <w:sig w:usb0="E00006FF" w:usb1="420024FF" w:usb2="02000000" w:usb3="00000000" w:csb0="0000019F" w:csb1="00000000"/>
    <w:embedRegular r:id="rId5" w:fontKey="{C01BB07B-162B-4D9D-839E-01ADE5248D54}"/>
  </w:font>
  <w:font w:name="Calibri">
    <w:panose1 w:val="020F0502020204030204"/>
    <w:charset w:val="00"/>
    <w:family w:val="swiss"/>
    <w:pitch w:val="variable"/>
    <w:sig w:usb0="E4002EFF" w:usb1="C000247B" w:usb2="00000009" w:usb3="00000000" w:csb0="000001FF" w:csb1="00000000"/>
    <w:embedRegular r:id="rId6" w:fontKey="{C64885A0-7949-4D6D-A9D8-32EAC853E98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E6F37" w14:textId="77777777" w:rsidR="00584FFC" w:rsidRDefault="00584FFC">
    <w:pPr>
      <w:pBdr>
        <w:top w:val="nil"/>
        <w:left w:val="nil"/>
        <w:bottom w:val="nil"/>
        <w:right w:val="nil"/>
        <w:between w:val="nil"/>
      </w:pBdr>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F8985" w14:textId="7E8A9034" w:rsidR="00584FFC" w:rsidRDefault="00584FFC">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rPr>
    </w:pPr>
  </w:p>
  <w:p w14:paraId="79AB91CC" w14:textId="77777777" w:rsidR="00584FFC" w:rsidRDefault="00000000">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rPr>
    </w:pPr>
    <w:r>
      <w:rPr>
        <w:rFonts w:ascii="Rockwell" w:eastAsia="Rockwell" w:hAnsi="Rockwell" w:cs="Rockwell"/>
        <w:b/>
        <w:bCs/>
        <w:color w:val="14304D"/>
        <w:sz w:val="16"/>
        <w:szCs w:val="16"/>
        <w:highlight w:val="white"/>
      </w:rPr>
      <w:t>3</w:t>
    </w:r>
    <w:r>
      <w:rPr>
        <w:rFonts w:ascii="Rockwell" w:eastAsia="Rockwell" w:hAnsi="Rockwell" w:cs="Rockwell"/>
        <w:b/>
        <w:bCs/>
        <w:color w:val="14304D"/>
        <w:sz w:val="16"/>
        <w:szCs w:val="16"/>
        <w:highlight w:val="white"/>
        <w:vertAlign w:val="superscript"/>
      </w:rPr>
      <w:t>rd</w:t>
    </w:r>
    <w:r>
      <w:rPr>
        <w:rFonts w:ascii="Rockwell" w:eastAsia="Rockwell" w:hAnsi="Rockwell" w:cs="Rockwell"/>
        <w:b/>
        <w:bCs/>
        <w:color w:val="14304D"/>
        <w:sz w:val="16"/>
        <w:szCs w:val="16"/>
        <w:highlight w:val="white"/>
      </w:rPr>
      <w:t> INTERNATIONAL CONFERENCE ON ENGLISH LANGUAGE EDUCATION FOR UNDERGRADUATE STUDENTS</w:t>
    </w:r>
  </w:p>
  <w:p w14:paraId="46054143" w14:textId="77777777" w:rsidR="00584FFC" w:rsidRDefault="00000000">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Organised by the English Education Department, Faculty of Teacher Training and Education, </w:t>
    </w:r>
  </w:p>
  <w:p w14:paraId="52A56E72" w14:textId="77777777" w:rsidR="00584FFC" w:rsidRDefault="00000000">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Universitas Islam Kadiri   </w:t>
    </w:r>
    <w:r>
      <w:rPr>
        <w:rFonts w:ascii="Rockwell" w:eastAsia="Rockwell" w:hAnsi="Rockwell" w:cs="Rockwell"/>
        <w:color w:val="000000"/>
        <w:sz w:val="16"/>
        <w:szCs w:val="16"/>
        <w:vertAlign w:val="superscript"/>
      </w:rPr>
      <w:t>©</w:t>
    </w:r>
    <w:r>
      <w:rPr>
        <w:rFonts w:ascii="Rockwell" w:eastAsia="Rockwell" w:hAnsi="Rockwell" w:cs="Rockwell"/>
        <w:color w:val="000000"/>
        <w:sz w:val="16"/>
        <w:szCs w:val="16"/>
      </w:rPr>
      <w:t>2026</w:t>
    </w:r>
  </w:p>
  <w:p w14:paraId="2F8AF3B7" w14:textId="24CB0FC8" w:rsidR="00584FFC" w:rsidRDefault="00FD567E" w:rsidP="00FD567E">
    <w:pPr>
      <w:pBdr>
        <w:top w:val="nil"/>
        <w:left w:val="nil"/>
        <w:bottom w:val="nil"/>
        <w:right w:val="nil"/>
        <w:between w:val="nil"/>
      </w:pBdr>
      <w:ind w:hanging="2"/>
      <w:jc w:val="center"/>
      <w:rPr>
        <w:color w:val="000000"/>
      </w:rPr>
    </w:pPr>
    <w:r w:rsidRPr="00FD567E">
      <w:rPr>
        <w:color w:val="000000"/>
      </w:rPr>
      <w:fldChar w:fldCharType="begin"/>
    </w:r>
    <w:r w:rsidRPr="00FD567E">
      <w:rPr>
        <w:color w:val="000000"/>
      </w:rPr>
      <w:instrText xml:space="preserve"> PAGE   \* MERGEFORMAT </w:instrText>
    </w:r>
    <w:r w:rsidRPr="00FD567E">
      <w:rPr>
        <w:color w:val="000000"/>
      </w:rPr>
      <w:fldChar w:fldCharType="separate"/>
    </w:r>
    <w:r w:rsidRPr="00FD567E">
      <w:rPr>
        <w:noProof/>
        <w:color w:val="000000"/>
      </w:rPr>
      <w:t>1</w:t>
    </w:r>
    <w:r w:rsidRPr="00FD567E">
      <w:rPr>
        <w:noProof/>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927AE" w14:textId="77777777" w:rsidR="00584FFC" w:rsidRDefault="00000000">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rPr>
    </w:pPr>
    <w:r>
      <w:rPr>
        <w:rFonts w:ascii="Rockwell" w:eastAsia="Rockwell" w:hAnsi="Rockwell" w:cs="Rockwell"/>
        <w:b/>
        <w:bCs/>
        <w:color w:val="14304D"/>
        <w:sz w:val="16"/>
        <w:szCs w:val="16"/>
        <w:highlight w:val="white"/>
      </w:rPr>
      <w:t>3</w:t>
    </w:r>
    <w:r>
      <w:rPr>
        <w:rFonts w:ascii="Rockwell" w:eastAsia="Rockwell" w:hAnsi="Rockwell" w:cs="Rockwell"/>
        <w:b/>
        <w:bCs/>
        <w:color w:val="14304D"/>
        <w:sz w:val="16"/>
        <w:szCs w:val="16"/>
        <w:highlight w:val="white"/>
        <w:vertAlign w:val="superscript"/>
      </w:rPr>
      <w:t>rd</w:t>
    </w:r>
    <w:r>
      <w:rPr>
        <w:rFonts w:ascii="Rockwell" w:eastAsia="Rockwell" w:hAnsi="Rockwell" w:cs="Rockwell"/>
        <w:b/>
        <w:bCs/>
        <w:color w:val="14304D"/>
        <w:sz w:val="16"/>
        <w:szCs w:val="16"/>
        <w:highlight w:val="white"/>
      </w:rPr>
      <w:t> INTERNATIONAL CONFERENCE ON ENGLISH LANGUAGE EDUCATION FOR UNDERGRADUATE STUDENTS</w:t>
    </w:r>
  </w:p>
  <w:p w14:paraId="40844B14" w14:textId="77777777" w:rsidR="00584FFC" w:rsidRDefault="00000000">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Organised by the English Education Department, Faculty of Teacher Training and Education, </w:t>
    </w:r>
  </w:p>
  <w:p w14:paraId="2E410453" w14:textId="77777777" w:rsidR="00584FFC" w:rsidRDefault="00000000">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Universitas Islam Kadiri   </w:t>
    </w:r>
    <w:r>
      <w:rPr>
        <w:rFonts w:ascii="Rockwell" w:eastAsia="Rockwell" w:hAnsi="Rockwell" w:cs="Rockwell"/>
        <w:color w:val="000000"/>
        <w:sz w:val="16"/>
        <w:szCs w:val="16"/>
        <w:vertAlign w:val="superscript"/>
      </w:rPr>
      <w:t>©</w:t>
    </w:r>
    <w:r>
      <w:rPr>
        <w:rFonts w:ascii="Rockwell" w:eastAsia="Rockwell" w:hAnsi="Rockwell" w:cs="Rockwell"/>
        <w:color w:val="000000"/>
        <w:sz w:val="16"/>
        <w:szCs w:val="16"/>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691E0" w14:textId="77777777" w:rsidR="0029241E" w:rsidRDefault="0029241E">
      <w:r>
        <w:separator/>
      </w:r>
    </w:p>
  </w:footnote>
  <w:footnote w:type="continuationSeparator" w:id="0">
    <w:p w14:paraId="367E0B04" w14:textId="77777777" w:rsidR="0029241E" w:rsidRDefault="002924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29A9E" w14:textId="77777777" w:rsidR="00584FFC" w:rsidRDefault="00584FFC">
    <w:pPr>
      <w:pBdr>
        <w:top w:val="nil"/>
        <w:left w:val="nil"/>
        <w:bottom w:val="nil"/>
        <w:right w:val="nil"/>
        <w:between w:val="nil"/>
      </w:pBdr>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5CDDD" w14:textId="77777777" w:rsidR="00584FFC" w:rsidRDefault="00584FFC">
    <w:pPr>
      <w:pBdr>
        <w:top w:val="nil"/>
        <w:left w:val="nil"/>
        <w:bottom w:val="nil"/>
        <w:right w:val="nil"/>
        <w:between w:val="nil"/>
      </w:pBdr>
      <w:ind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4E6DB" w14:textId="77777777" w:rsidR="00FD567E" w:rsidRDefault="00FD56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multiLevelType w:val="multilevel"/>
    <w:tmpl w:val="BC604F4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0000001"/>
    <w:multiLevelType w:val="multilevel"/>
    <w:tmpl w:val="B922D5E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00000002"/>
    <w:multiLevelType w:val="multilevel"/>
    <w:tmpl w:val="A22297D6"/>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 w15:restartNumberingAfterBreak="0">
    <w:nsid w:val="00000003"/>
    <w:multiLevelType w:val="multilevel"/>
    <w:tmpl w:val="AB882EF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00000004"/>
    <w:multiLevelType w:val="multilevel"/>
    <w:tmpl w:val="59DEFBF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00000005"/>
    <w:multiLevelType w:val="multilevel"/>
    <w:tmpl w:val="AD24AED0"/>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6" w15:restartNumberingAfterBreak="0">
    <w:nsid w:val="00000006"/>
    <w:multiLevelType w:val="multilevel"/>
    <w:tmpl w:val="02524B9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00000007"/>
    <w:multiLevelType w:val="multilevel"/>
    <w:tmpl w:val="1E7611A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num w:numId="1" w16cid:durableId="1506630701">
    <w:abstractNumId w:val="6"/>
  </w:num>
  <w:num w:numId="2" w16cid:durableId="1961568498">
    <w:abstractNumId w:val="1"/>
  </w:num>
  <w:num w:numId="3" w16cid:durableId="1566141240">
    <w:abstractNumId w:val="0"/>
  </w:num>
  <w:num w:numId="4" w16cid:durableId="1557083710">
    <w:abstractNumId w:val="2"/>
  </w:num>
  <w:num w:numId="5" w16cid:durableId="218053165">
    <w:abstractNumId w:val="4"/>
  </w:num>
  <w:num w:numId="6" w16cid:durableId="232543691">
    <w:abstractNumId w:val="7"/>
  </w:num>
  <w:num w:numId="7" w16cid:durableId="1492598693">
    <w:abstractNumId w:val="5"/>
  </w:num>
  <w:num w:numId="8" w16cid:durableId="19554760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FFC"/>
    <w:rsid w:val="0029241E"/>
    <w:rsid w:val="00584FFC"/>
    <w:rsid w:val="00A86B68"/>
    <w:rsid w:val="00FD567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4:docId w14:val="328D1147"/>
  <w15:docId w15:val="{F8CD9BD1-485A-4310-9316-B06B3E23E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ID" w:eastAsia="en-ID"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character" w:styleId="Hyperlink">
    <w:name w:val="Hyperlink"/>
    <w:basedOn w:val="DefaultParagraphFont"/>
    <w:uiPriority w:val="99"/>
    <w:rPr>
      <w:color w:val="0000FF"/>
      <w:u w:val="single"/>
    </w:rPr>
  </w:style>
  <w:style w:type="character" w:customStyle="1" w:styleId="UnresolvedMention1">
    <w:name w:val="Unresolved Mention1"/>
    <w:basedOn w:val="DefaultParagraphFont"/>
    <w:uiPriority w:val="99"/>
    <w:rPr>
      <w:color w:val="605E5C"/>
      <w:shd w:val="clear" w:color="auto" w:fill="E1DFDD"/>
    </w:rPr>
  </w:style>
  <w:style w:type="paragraph" w:styleId="NormalWeb">
    <w:name w:val="Normal (Web)"/>
    <w:basedOn w:val="Normal"/>
    <w:uiPriority w:val="99"/>
    <w:rPr>
      <w:rFonts w:ascii="Times New Roman" w:hAnsi="Times New Roman" w:cs="Times New Roman"/>
      <w:sz w:val="24"/>
      <w:szCs w:val="24"/>
    </w:rPr>
  </w:style>
  <w:style w:type="paragraph" w:styleId="Bibliography">
    <w:name w:val="Bibliography"/>
    <w:basedOn w:val="Normal"/>
    <w:next w:val="Normal"/>
    <w:uiPriority w:val="37"/>
  </w:style>
  <w:style w:type="paragraph" w:styleId="Header">
    <w:name w:val="header"/>
    <w:basedOn w:val="Normal"/>
    <w:link w:val="HeaderChar"/>
    <w:uiPriority w:val="99"/>
    <w:unhideWhenUsed/>
    <w:rsid w:val="00FD567E"/>
    <w:pPr>
      <w:tabs>
        <w:tab w:val="center" w:pos="4513"/>
        <w:tab w:val="right" w:pos="9026"/>
      </w:tabs>
    </w:pPr>
  </w:style>
  <w:style w:type="character" w:customStyle="1" w:styleId="HeaderChar">
    <w:name w:val="Header Char"/>
    <w:basedOn w:val="DefaultParagraphFont"/>
    <w:link w:val="Header"/>
    <w:uiPriority w:val="99"/>
    <w:rsid w:val="00FD56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zaenal121202@gmail.com"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dM98t2LLn+K/HYROQ/lO42h5+g==">CgMxLjA4AHIhMVdBeDBPQTFxNFF4aG83V0tjemZhaF9UYUxKQTVJeEp3</go:docsCustomData>
</go:gDocsCustomXmlDataStorage>
</file>

<file path=customXml/itemProps1.xml><?xml version="1.0" encoding="utf-8"?>
<ds:datastoreItem xmlns:ds="http://schemas.openxmlformats.org/officeDocument/2006/customXml" ds:itemID="{07D50F1F-7251-455E-8511-EDC2026A5AD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7361</Words>
  <Characters>41958</Characters>
  <Application>Microsoft Office Word</Application>
  <DocSecurity>0</DocSecurity>
  <Lines>349</Lines>
  <Paragraphs>98</Paragraphs>
  <ScaleCrop>false</ScaleCrop>
  <Company/>
  <LinksUpToDate>false</LinksUpToDate>
  <CharactersWithSpaces>49221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ANELA</dc:creator>
  <cp:lastModifiedBy>ADMIN</cp:lastModifiedBy>
  <cp:revision>3</cp:revision>
  <cp:lastPrinted>2026-05-30T08:17:00Z</cp:lastPrinted>
  <dcterms:created xsi:type="dcterms:W3CDTF">2026-05-30T08:18:00Z</dcterms:created>
  <dcterms:modified xsi:type="dcterms:W3CDTF">2026-08-04T01:57:00Z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zotero-version="7.0.27"&gt;&lt;session id="180oPg2r"/&gt;&lt;style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y fmtid="{D5CDD505-2E9C-101B-9397-08002B2CF9AE}" pid="4" name="ICV">
    <vt:lpwstr>15175a844cf84432b70f5036115e015b_23</vt:lpwstr>
  </property>
</Properties>
</file>