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BA043" w14:textId="77777777" w:rsidR="007A33F2" w:rsidRDefault="007A33F2" w:rsidP="007A33F2">
      <w:pPr>
        <w:pBdr>
          <w:top w:val="nil"/>
          <w:left w:val="nil"/>
          <w:bottom w:val="nil"/>
          <w:right w:val="nil"/>
          <w:between w:val="nil"/>
        </w:pBdr>
        <w:tabs>
          <w:tab w:val="left" w:pos="1650"/>
        </w:tabs>
        <w:ind w:firstLine="0"/>
        <w:jc w:val="center"/>
        <w:rPr>
          <w:color w:val="000000"/>
        </w:rPr>
      </w:pPr>
      <w:r>
        <w:rPr>
          <w:noProof/>
          <w:color w:val="000000"/>
        </w:rPr>
        <w:drawing>
          <wp:anchor distT="0" distB="0" distL="114300" distR="114300" simplePos="0" relativeHeight="251666432" behindDoc="1" locked="0" layoutInCell="1" allowOverlap="1" wp14:anchorId="1F9116AE" wp14:editId="08E40351">
            <wp:simplePos x="0" y="0"/>
            <wp:positionH relativeFrom="margin">
              <wp:align>center</wp:align>
            </wp:positionH>
            <wp:positionV relativeFrom="paragraph">
              <wp:posOffset>-918210</wp:posOffset>
            </wp:positionV>
            <wp:extent cx="2844590" cy="1182370"/>
            <wp:effectExtent l="0" t="0" r="0" b="0"/>
            <wp:wrapNone/>
            <wp:docPr id="20455127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99279" name="Picture 1470899279"/>
                    <pic:cNvPicPr/>
                  </pic:nvPicPr>
                  <pic:blipFill rotWithShape="1">
                    <a:blip r:embed="rId9" cstate="print">
                      <a:extLst>
                        <a:ext uri="{28A0092B-C50C-407E-A947-70E740481C1C}">
                          <a14:useLocalDpi xmlns:a14="http://schemas.microsoft.com/office/drawing/2010/main" val="0"/>
                        </a:ext>
                      </a:extLst>
                    </a:blip>
                    <a:srcRect t="17020" b="7489"/>
                    <a:stretch>
                      <a:fillRect/>
                    </a:stretch>
                  </pic:blipFill>
                  <pic:spPr bwMode="auto">
                    <a:xfrm>
                      <a:off x="0" y="0"/>
                      <a:ext cx="2844590" cy="1182370"/>
                    </a:xfrm>
                    <a:prstGeom prst="rect">
                      <a:avLst/>
                    </a:prstGeom>
                    <a:ln>
                      <a:noFill/>
                    </a:ln>
                    <a:extLst>
                      <a:ext uri="{53640926-AAD7-44D8-BBD7-CCE9431645EC}">
                        <a14:shadowObscured xmlns:a14="http://schemas.microsoft.com/office/drawing/2010/main"/>
                      </a:ext>
                    </a:extLst>
                  </pic:spPr>
                </pic:pic>
              </a:graphicData>
            </a:graphic>
          </wp:anchor>
        </w:drawing>
      </w:r>
    </w:p>
    <w:p w14:paraId="7CB00B4B" w14:textId="77777777" w:rsidR="007A33F2" w:rsidRDefault="007A33F2" w:rsidP="007A33F2">
      <w:pPr>
        <w:pBdr>
          <w:top w:val="nil"/>
          <w:left w:val="nil"/>
          <w:bottom w:val="single" w:sz="6" w:space="1" w:color="auto"/>
          <w:right w:val="nil"/>
          <w:between w:val="nil"/>
        </w:pBdr>
        <w:tabs>
          <w:tab w:val="left" w:pos="1650"/>
        </w:tabs>
        <w:ind w:firstLine="0"/>
        <w:jc w:val="center"/>
        <w:rPr>
          <w:color w:val="000000"/>
        </w:rPr>
      </w:pPr>
    </w:p>
    <w:p w14:paraId="08AE3E1A" w14:textId="77777777" w:rsidR="007A33F2" w:rsidRDefault="007A33F2" w:rsidP="007A33F2">
      <w:pPr>
        <w:pBdr>
          <w:left w:val="nil"/>
          <w:bottom w:val="nil"/>
          <w:right w:val="nil"/>
          <w:between w:val="nil"/>
        </w:pBdr>
        <w:tabs>
          <w:tab w:val="left" w:pos="1650"/>
        </w:tabs>
        <w:ind w:firstLine="0"/>
        <w:rPr>
          <w:color w:val="000000"/>
        </w:rPr>
      </w:pPr>
    </w:p>
    <w:p w14:paraId="5958DBBB" w14:textId="4D472994" w:rsidR="00F60806" w:rsidRPr="000A1B6F" w:rsidRDefault="00D966BF" w:rsidP="00D966BF">
      <w:pPr>
        <w:keepNext/>
        <w:pBdr>
          <w:top w:val="nil"/>
          <w:left w:val="nil"/>
          <w:bottom w:val="nil"/>
          <w:right w:val="nil"/>
          <w:between w:val="nil"/>
        </w:pBdr>
        <w:spacing w:after="200"/>
        <w:ind w:firstLine="0"/>
        <w:rPr>
          <w:rFonts w:asciiTheme="minorBidi" w:hAnsiTheme="minorBidi" w:cstheme="minorBidi"/>
          <w:b/>
          <w:bCs/>
          <w:color w:val="000000"/>
          <w:sz w:val="28"/>
          <w:szCs w:val="28"/>
        </w:rPr>
      </w:pPr>
      <w:r w:rsidRPr="000A1B6F">
        <w:rPr>
          <w:rFonts w:asciiTheme="minorBidi" w:hAnsiTheme="minorBidi" w:cstheme="minorBidi"/>
          <w:b/>
          <w:bCs/>
          <w:sz w:val="28"/>
          <w:szCs w:val="28"/>
          <w:lang w:val="en-ID"/>
        </w:rPr>
        <w:t>Investigating EFL Students’ Language Awareness of English-Indonesian Code-Switching on Social Media Platforms</w:t>
      </w:r>
    </w:p>
    <w:p w14:paraId="6598DF36" w14:textId="127B0A9B" w:rsidR="0020074A" w:rsidRPr="000A1B6F" w:rsidRDefault="00240B40" w:rsidP="0020074A">
      <w:pPr>
        <w:pBdr>
          <w:top w:val="nil"/>
          <w:left w:val="nil"/>
          <w:bottom w:val="nil"/>
          <w:right w:val="nil"/>
          <w:between w:val="nil"/>
        </w:pBdr>
        <w:ind w:hanging="2"/>
        <w:rPr>
          <w:rFonts w:asciiTheme="minorBidi" w:hAnsiTheme="minorBidi" w:cstheme="minorBidi"/>
          <w:i/>
          <w:iCs/>
          <w:color w:val="000000"/>
          <w:sz w:val="20"/>
          <w:szCs w:val="20"/>
          <w:vertAlign w:val="superscript"/>
          <w:lang w:val="de-DE"/>
        </w:rPr>
      </w:pPr>
      <w:r w:rsidRPr="000A1B6F">
        <w:rPr>
          <w:rFonts w:asciiTheme="minorBidi" w:hAnsiTheme="minorBidi" w:cstheme="minorBidi"/>
          <w:i/>
          <w:iCs/>
          <w:color w:val="000000"/>
          <w:sz w:val="20"/>
          <w:szCs w:val="20"/>
          <w:lang w:val="de-DE"/>
        </w:rPr>
        <w:t>Adellia Febriyanti</w:t>
      </w:r>
      <w:r w:rsidR="001802F9" w:rsidRPr="000A1B6F">
        <w:rPr>
          <w:rFonts w:asciiTheme="minorBidi" w:hAnsiTheme="minorBidi" w:cstheme="minorBidi"/>
          <w:i/>
          <w:iCs/>
          <w:color w:val="000000"/>
          <w:sz w:val="20"/>
          <w:szCs w:val="20"/>
          <w:vertAlign w:val="superscript"/>
          <w:lang w:val="de-DE"/>
        </w:rPr>
        <w:t>1</w:t>
      </w:r>
    </w:p>
    <w:p w14:paraId="031CB2B4" w14:textId="0B18765B" w:rsidR="00374A05" w:rsidRPr="000A1B6F" w:rsidRDefault="0020074A" w:rsidP="00240B40">
      <w:pPr>
        <w:pBdr>
          <w:top w:val="nil"/>
          <w:left w:val="nil"/>
          <w:bottom w:val="nil"/>
          <w:right w:val="nil"/>
          <w:between w:val="nil"/>
        </w:pBdr>
        <w:ind w:hanging="2"/>
        <w:rPr>
          <w:rFonts w:asciiTheme="minorBidi" w:hAnsiTheme="minorBidi" w:cstheme="minorBidi"/>
          <w:i/>
          <w:iCs/>
          <w:color w:val="000000"/>
          <w:sz w:val="20"/>
          <w:szCs w:val="20"/>
          <w:lang w:val="de-DE"/>
        </w:rPr>
      </w:pPr>
      <w:r w:rsidRPr="000A1B6F">
        <w:rPr>
          <w:rFonts w:asciiTheme="minorBidi" w:hAnsiTheme="minorBidi" w:cstheme="minorBidi"/>
          <w:i/>
          <w:iCs/>
          <w:color w:val="000000"/>
          <w:sz w:val="20"/>
          <w:szCs w:val="20"/>
          <w:lang w:val="de-DE"/>
        </w:rPr>
        <w:t>Universitas Islam Kadiri, Indonesia</w:t>
      </w:r>
      <w:r w:rsidRPr="000A1B6F">
        <w:rPr>
          <w:rFonts w:asciiTheme="minorBidi" w:hAnsiTheme="minorBidi" w:cstheme="minorBidi"/>
          <w:i/>
          <w:iCs/>
          <w:noProof/>
          <w:color w:val="000000"/>
          <w:sz w:val="20"/>
          <w:szCs w:val="20"/>
          <w:lang w:val="en-ID"/>
        </w:rPr>
        <mc:AlternateContent>
          <mc:Choice Requires="wps">
            <w:drawing>
              <wp:anchor distT="0" distB="0" distL="114300" distR="114300" simplePos="0" relativeHeight="251665408" behindDoc="0" locked="0" layoutInCell="1" allowOverlap="1" wp14:anchorId="1C0E2472" wp14:editId="48811C21">
                <wp:simplePos x="0" y="0"/>
                <wp:positionH relativeFrom="column">
                  <wp:posOffset>763270</wp:posOffset>
                </wp:positionH>
                <wp:positionV relativeFrom="paragraph">
                  <wp:posOffset>515620</wp:posOffset>
                </wp:positionV>
                <wp:extent cx="4902200" cy="12700"/>
                <wp:effectExtent l="38100" t="38100" r="69850" b="82550"/>
                <wp:wrapNone/>
                <wp:docPr id="1273955901" name="Straight Connector 7"/>
                <wp:cNvGraphicFramePr/>
                <a:graphic xmlns:a="http://schemas.openxmlformats.org/drawingml/2006/main">
                  <a:graphicData uri="http://schemas.microsoft.com/office/word/2010/wordprocessingShape">
                    <wps:wsp>
                      <wps:cNvCnPr/>
                      <wps:spPr>
                        <a:xfrm>
                          <a:off x="0" y="0"/>
                          <a:ext cx="49022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FD5521E" id="Straight Connector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40.6pt" to="446.1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" strokecolor="black [3200]" strokeweight="2pt">
                <v:shadow on="t" color="black" opacity="24903f" origin=",.5" offset="0,.55556mm"/>
              </v:line>
            </w:pict>
          </mc:Fallback>
        </mc:AlternateContent>
      </w:r>
    </w:p>
    <w:p w14:paraId="6929C891" w14:textId="0273D6E3" w:rsidR="00535505" w:rsidRPr="000A1B6F" w:rsidRDefault="005A1B9E" w:rsidP="005A1B9E">
      <w:pPr>
        <w:pBdr>
          <w:top w:val="nil"/>
          <w:left w:val="nil"/>
          <w:bottom w:val="nil"/>
          <w:right w:val="nil"/>
          <w:between w:val="nil"/>
        </w:pBdr>
        <w:spacing w:after="720"/>
        <w:ind w:hanging="2"/>
        <w:rPr>
          <w:rFonts w:asciiTheme="minorBidi" w:hAnsiTheme="minorBidi" w:cstheme="minorBidi"/>
          <w:i/>
          <w:iCs/>
          <w:color w:val="000000"/>
          <w:sz w:val="20"/>
          <w:szCs w:val="20"/>
        </w:rPr>
      </w:pPr>
      <w:r w:rsidRPr="000A1B6F">
        <w:rPr>
          <w:rFonts w:asciiTheme="minorBidi" w:hAnsiTheme="minorBidi" w:cstheme="minorBidi"/>
          <w:i/>
          <w:iCs/>
          <w:noProof/>
          <w:color w:val="000000"/>
          <w:sz w:val="20"/>
          <w:szCs w:val="20"/>
        </w:rPr>
        <mc:AlternateContent>
          <mc:Choice Requires="wps">
            <w:drawing>
              <wp:anchor distT="0" distB="0" distL="114300" distR="114300" simplePos="0" relativeHeight="251659264" behindDoc="0" locked="0" layoutInCell="1" allowOverlap="1" wp14:anchorId="21C56874" wp14:editId="021CC692">
                <wp:simplePos x="0" y="0"/>
                <wp:positionH relativeFrom="column">
                  <wp:posOffset>763270</wp:posOffset>
                </wp:positionH>
                <wp:positionV relativeFrom="paragraph">
                  <wp:posOffset>515620</wp:posOffset>
                </wp:positionV>
                <wp:extent cx="4902200" cy="12700"/>
                <wp:effectExtent l="38100" t="38100" r="69850" b="82550"/>
                <wp:wrapNone/>
                <wp:docPr id="2125849312" name="Straight Connector 2"/>
                <wp:cNvGraphicFramePr/>
                <a:graphic xmlns:a="http://schemas.openxmlformats.org/drawingml/2006/main">
                  <a:graphicData uri="http://schemas.microsoft.com/office/word/2010/wordprocessingShape">
                    <wps:wsp>
                      <wps:cNvCnPr/>
                      <wps:spPr>
                        <a:xfrm>
                          <a:off x="0" y="0"/>
                          <a:ext cx="49022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B2EE6C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0.1pt,40.6pt" to="446.1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" strokecolor="black [3200]" strokeweight="2pt">
                <v:shadow on="t" color="black" opacity="24903f" origin=",.5" offset="0,.55556mm"/>
              </v:line>
            </w:pict>
          </mc:Fallback>
        </mc:AlternateContent>
      </w:r>
      <w:r w:rsidRPr="000A1B6F">
        <w:rPr>
          <w:rFonts w:asciiTheme="minorBidi" w:hAnsiTheme="minorBidi" w:cstheme="minorBidi"/>
          <w:i/>
          <w:iCs/>
          <w:color w:val="000000"/>
          <w:sz w:val="20"/>
          <w:szCs w:val="20"/>
        </w:rPr>
        <w:t>Corresponding author’s e-mail</w:t>
      </w:r>
      <w:r w:rsidR="00F60806" w:rsidRPr="000A1B6F">
        <w:rPr>
          <w:rFonts w:asciiTheme="minorBidi" w:hAnsiTheme="minorBidi" w:cstheme="minorBidi"/>
          <w:i/>
          <w:iCs/>
          <w:color w:val="000000"/>
          <w:sz w:val="20"/>
          <w:szCs w:val="20"/>
        </w:rPr>
        <w:t xml:space="preserve">: </w:t>
      </w:r>
      <w:hyperlink r:id="rId10" w:history="1">
        <w:r w:rsidR="001802F9" w:rsidRPr="000A1B6F">
          <w:rPr>
            <w:rStyle w:val="Hyperlink"/>
            <w:rFonts w:asciiTheme="minorBidi" w:hAnsiTheme="minorBidi" w:cstheme="minorBidi"/>
            <w:i/>
            <w:iCs/>
            <w:sz w:val="20"/>
            <w:szCs w:val="20"/>
          </w:rPr>
          <w:t>adelliaaa0000@gmail.com</w:t>
        </w:r>
      </w:hyperlink>
      <w:r w:rsidR="001802F9" w:rsidRPr="000A1B6F">
        <w:rPr>
          <w:rFonts w:asciiTheme="minorBidi" w:hAnsiTheme="minorBidi" w:cstheme="minorBidi"/>
        </w:rPr>
        <w:t xml:space="preserve"> </w:t>
      </w:r>
      <w:r w:rsidRPr="000A1B6F">
        <w:rPr>
          <w:rFonts w:asciiTheme="minorBidi" w:hAnsiTheme="minorBidi" w:cstheme="minorBidi"/>
          <w:i/>
          <w:iCs/>
          <w:color w:val="000000"/>
          <w:sz w:val="20"/>
          <w:szCs w:val="20"/>
        </w:rPr>
        <w:t xml:space="preserve"> </w:t>
      </w:r>
    </w:p>
    <w:p w14:paraId="47FAD7E3" w14:textId="6DA8408B" w:rsidR="00374A05" w:rsidRPr="000A1B6F" w:rsidRDefault="005A1B9E" w:rsidP="00240B40">
      <w:pPr>
        <w:keepNext/>
        <w:pBdr>
          <w:left w:val="nil"/>
          <w:bottom w:val="nil"/>
          <w:right w:val="nil"/>
          <w:between w:val="nil"/>
        </w:pBdr>
        <w:spacing w:before="120" w:after="60"/>
        <w:ind w:left="556" w:firstLine="720"/>
        <w:jc w:val="center"/>
        <w:rPr>
          <w:rFonts w:asciiTheme="minorBidi" w:hAnsiTheme="minorBidi" w:cstheme="minorBidi"/>
          <w:b/>
          <w:bCs/>
          <w:color w:val="000000"/>
          <w:sz w:val="24"/>
          <w:szCs w:val="24"/>
        </w:rPr>
      </w:pPr>
      <w:r w:rsidRPr="000A1B6F">
        <w:rPr>
          <w:rFonts w:asciiTheme="minorBidi" w:hAnsiTheme="minorBidi" w:cstheme="minorBidi"/>
          <w:b/>
          <w:bCs/>
          <w:color w:val="000000"/>
          <w:sz w:val="24"/>
          <w:szCs w:val="24"/>
        </w:rPr>
        <w:t>ABSTRACT</w:t>
      </w:r>
    </w:p>
    <w:p w14:paraId="306216D7" w14:textId="01DD09EE" w:rsidR="005A1B9E" w:rsidRPr="000A1B6F" w:rsidRDefault="000D0A22" w:rsidP="000D0A22">
      <w:pPr>
        <w:pBdr>
          <w:top w:val="nil"/>
          <w:left w:val="nil"/>
          <w:bottom w:val="nil"/>
          <w:right w:val="nil"/>
          <w:between w:val="nil"/>
        </w:pBdr>
        <w:spacing w:before="240" w:after="480"/>
        <w:ind w:left="1276" w:right="281" w:firstLine="0"/>
        <w:jc w:val="both"/>
        <w:rPr>
          <w:rFonts w:asciiTheme="minorBidi" w:hAnsiTheme="minorBidi" w:cstheme="minorBidi"/>
          <w:color w:val="000000"/>
        </w:rPr>
      </w:pPr>
      <w:r w:rsidRPr="000D0A22">
        <w:rPr>
          <w:rFonts w:asciiTheme="minorBidi" w:hAnsiTheme="minorBidi" w:cstheme="minorBidi"/>
          <w:color w:val="000000"/>
        </w:rPr>
        <w:t>This study investigates language awareness toward English–Indonesian code-switching on social media among EFL learners in Kampung Inggris Pare. Using a qualitative content analysis design, the research analyzed bilingual expressions found in captions, comments, memes, and online conversations on platforms such as TikTok, Instagram, WhatsApp, and X through thematic analysis. The findings revealed that English–Indonesian code-switching is frequently used as a communication strategy to express emotions, follow digital trends, and build social identity, while also contributing to learners’ vocabulary awareness, contextual understanding, and familiarity with English expressions. However, excessive exposure to informal bilingual language may influence learners’ understanding of formal English usage. Therefore, the study suggests that social media can function as an alternative environment for language awareness development and informal English learning among EFL learners.</w:t>
      </w:r>
      <w:r w:rsidR="005A1B9E" w:rsidRPr="000A1B6F">
        <w:rPr>
          <w:rFonts w:asciiTheme="minorBidi" w:hAnsiTheme="minorBidi" w:cstheme="minorBidi"/>
          <w:i/>
          <w:iCs/>
          <w:noProof/>
          <w:color w:val="000000"/>
          <w:sz w:val="20"/>
          <w:szCs w:val="20"/>
        </w:rPr>
        <mc:AlternateContent>
          <mc:Choice Requires="wps">
            <w:drawing>
              <wp:anchor distT="0" distB="0" distL="114300" distR="114300" simplePos="0" relativeHeight="251661312" behindDoc="0" locked="0" layoutInCell="1" allowOverlap="1" wp14:anchorId="4EA6C6A8" wp14:editId="75AACE8A">
                <wp:simplePos x="0" y="0"/>
                <wp:positionH relativeFrom="margin">
                  <wp:posOffset>755650</wp:posOffset>
                </wp:positionH>
                <wp:positionV relativeFrom="paragraph">
                  <wp:posOffset>44450</wp:posOffset>
                </wp:positionV>
                <wp:extent cx="4902200" cy="12700"/>
                <wp:effectExtent l="38100" t="38100" r="69850" b="82550"/>
                <wp:wrapNone/>
                <wp:docPr id="1386757030" name="Straight Connector 2"/>
                <wp:cNvGraphicFramePr/>
                <a:graphic xmlns:a="http://schemas.openxmlformats.org/drawingml/2006/main">
                  <a:graphicData uri="http://schemas.microsoft.com/office/word/2010/wordprocessingShape">
                    <wps:wsp>
                      <wps:cNvCnPr/>
                      <wps:spPr>
                        <a:xfrm>
                          <a:off x="0" y="0"/>
                          <a:ext cx="49022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ED8DE90" id="Straight Connector 2" o:spid="_x0000_s1026" style="position:absolute;z-index:251661312;visibility:visible;mso-wrap-style:square;mso-wrap-distance-left:9pt;mso-wrap-distance-top:0;mso-wrap-distance-right:9pt;mso-wrap-distance-bottom:0;mso-position-horizontal:absolute;mso-position-horizontal-relative:margin;mso-position-vertical:absolute;mso-position-vertical-relative:text" from="59.5pt,3.5pt" to="445.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" strokecolor="black [3200]" strokeweight="2pt">
                <v:shadow on="t" color="black" opacity="24903f" origin=",.5" offset="0,.55556mm"/>
                <w10:wrap anchorx="margin"/>
              </v:line>
            </w:pict>
          </mc:Fallback>
        </mc:AlternateContent>
      </w:r>
    </w:p>
    <w:p w14:paraId="0E7EAE7A" w14:textId="363BABE1" w:rsidR="005A1B9E" w:rsidRPr="000A1B6F" w:rsidRDefault="005A1B9E" w:rsidP="0011198C">
      <w:pPr>
        <w:pBdr>
          <w:top w:val="nil"/>
          <w:left w:val="nil"/>
          <w:bottom w:val="nil"/>
          <w:right w:val="nil"/>
          <w:between w:val="nil"/>
        </w:pBdr>
        <w:spacing w:before="240" w:after="480"/>
        <w:ind w:left="1276" w:right="281" w:hanging="2"/>
        <w:jc w:val="both"/>
        <w:rPr>
          <w:rFonts w:asciiTheme="minorBidi" w:hAnsiTheme="minorBidi" w:cstheme="minorBidi"/>
          <w:color w:val="000000"/>
        </w:rPr>
        <w:sectPr w:rsidR="005A1B9E" w:rsidRPr="000A1B6F" w:rsidSect="007A33F2">
          <w:headerReference w:type="even" r:id="rId11"/>
          <w:headerReference w:type="default" r:id="rId12"/>
          <w:footerReference w:type="even" r:id="rId13"/>
          <w:footerReference w:type="default" r:id="rId14"/>
          <w:headerReference w:type="first" r:id="rId15"/>
          <w:footerReference w:type="first" r:id="rId16"/>
          <w:pgSz w:w="11906" w:h="16838"/>
          <w:pgMar w:top="1701" w:right="1418" w:bottom="1418" w:left="1418" w:header="709" w:footer="709" w:gutter="0"/>
          <w:pgNumType w:start="332"/>
          <w:cols w:space="720"/>
          <w:docGrid w:linePitch="299"/>
        </w:sectPr>
      </w:pPr>
      <w:r w:rsidRPr="000A1B6F">
        <w:rPr>
          <w:rFonts w:asciiTheme="minorBidi" w:hAnsiTheme="minorBidi" w:cstheme="minorBidi"/>
          <w:i/>
          <w:iCs/>
          <w:noProof/>
          <w:color w:val="000000"/>
          <w:sz w:val="20"/>
          <w:szCs w:val="20"/>
        </w:rPr>
        <mc:AlternateContent>
          <mc:Choice Requires="wps">
            <w:drawing>
              <wp:anchor distT="0" distB="0" distL="114300" distR="114300" simplePos="0" relativeHeight="251663360" behindDoc="0" locked="0" layoutInCell="1" allowOverlap="1" wp14:anchorId="54744AC9" wp14:editId="73D1AB05">
                <wp:simplePos x="0" y="0"/>
                <wp:positionH relativeFrom="margin">
                  <wp:posOffset>742950</wp:posOffset>
                </wp:positionH>
                <wp:positionV relativeFrom="paragraph">
                  <wp:posOffset>415290</wp:posOffset>
                </wp:positionV>
                <wp:extent cx="4902200" cy="12700"/>
                <wp:effectExtent l="38100" t="38100" r="69850" b="82550"/>
                <wp:wrapNone/>
                <wp:docPr id="2105325879" name="Straight Connector 2"/>
                <wp:cNvGraphicFramePr/>
                <a:graphic xmlns:a="http://schemas.openxmlformats.org/drawingml/2006/main">
                  <a:graphicData uri="http://schemas.microsoft.com/office/word/2010/wordprocessingShape">
                    <wps:wsp>
                      <wps:cNvCnPr/>
                      <wps:spPr>
                        <a:xfrm>
                          <a:off x="0" y="0"/>
                          <a:ext cx="49022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7F4FDF4" id="Straight Connector 2" o:spid="_x0000_s1026" style="position:absolute;z-index:251663360;visibility:visible;mso-wrap-style:square;mso-wrap-distance-left:9pt;mso-wrap-distance-top:0;mso-wrap-distance-right:9pt;mso-wrap-distance-bottom:0;mso-position-horizontal:absolute;mso-position-horizontal-relative:margin;mso-position-vertical:absolute;mso-position-vertical-relative:text" from="58.5pt,32.7pt" to="444.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" strokecolor="black [3200]" strokeweight="2pt">
                <v:shadow on="t" color="black" opacity="24903f" origin=",.5" offset="0,.55556mm"/>
                <w10:wrap anchorx="margin"/>
              </v:line>
            </w:pict>
          </mc:Fallback>
        </mc:AlternateContent>
      </w:r>
      <w:r w:rsidRPr="000A1B6F">
        <w:rPr>
          <w:rFonts w:asciiTheme="minorBidi" w:hAnsiTheme="minorBidi" w:cstheme="minorBidi"/>
          <w:b/>
          <w:bCs/>
          <w:color w:val="000000"/>
        </w:rPr>
        <w:t>Keywords:</w:t>
      </w:r>
      <w:r w:rsidRPr="000A1B6F">
        <w:rPr>
          <w:rFonts w:asciiTheme="minorBidi" w:hAnsiTheme="minorBidi" w:cstheme="minorBidi"/>
          <w:color w:val="000000"/>
        </w:rPr>
        <w:t xml:space="preserve"> </w:t>
      </w:r>
      <w:r w:rsidR="0011198C" w:rsidRPr="000A1B6F">
        <w:rPr>
          <w:rFonts w:asciiTheme="minorBidi" w:hAnsiTheme="minorBidi" w:cstheme="minorBidi"/>
          <w:color w:val="000000"/>
        </w:rPr>
        <w:t>Language Awareness, Code-Switching, Social Media, EFL Learners, Bilingual Communication, Digital Communication.</w:t>
      </w:r>
    </w:p>
    <w:p w14:paraId="24129291" w14:textId="7FBBA8AB" w:rsidR="00535505" w:rsidRPr="000A1B6F" w:rsidRDefault="00535505" w:rsidP="00D05645">
      <w:pPr>
        <w:spacing w:after="240"/>
        <w:ind w:firstLine="0"/>
        <w:rPr>
          <w:rFonts w:asciiTheme="minorBidi" w:hAnsiTheme="minorBidi" w:cstheme="minorBidi"/>
          <w:b/>
          <w:bCs/>
          <w:color w:val="000000"/>
          <w:sz w:val="24"/>
          <w:szCs w:val="24"/>
          <w:lang w:val="en-ID"/>
        </w:rPr>
      </w:pPr>
      <w:r w:rsidRPr="000A1B6F">
        <w:rPr>
          <w:rFonts w:asciiTheme="minorBidi" w:hAnsiTheme="minorBidi" w:cstheme="minorBidi"/>
          <w:b/>
          <w:bCs/>
          <w:color w:val="000000"/>
          <w:sz w:val="24"/>
          <w:szCs w:val="24"/>
          <w:lang w:val="en-ID"/>
        </w:rPr>
        <w:t>INTRODUCTION</w:t>
      </w:r>
    </w:p>
    <w:p w14:paraId="570CAC19" w14:textId="4F38E048" w:rsidR="0003332E" w:rsidRPr="000A1B6F" w:rsidRDefault="005D31E2" w:rsidP="001F4D0F">
      <w:pPr>
        <w:pBdr>
          <w:top w:val="nil"/>
          <w:left w:val="nil"/>
          <w:bottom w:val="nil"/>
          <w:right w:val="nil"/>
          <w:between w:val="nil"/>
        </w:pBdr>
        <w:spacing w:after="120" w:line="360" w:lineRule="auto"/>
        <w:ind w:firstLine="426"/>
        <w:jc w:val="both"/>
        <w:rPr>
          <w:rFonts w:asciiTheme="minorBidi" w:hAnsiTheme="minorBidi" w:cstheme="minorBidi"/>
          <w:color w:val="000000"/>
          <w:sz w:val="24"/>
          <w:szCs w:val="24"/>
          <w:lang w:val="en-ID"/>
        </w:rPr>
      </w:pPr>
      <w:r w:rsidRPr="000A1B6F">
        <w:rPr>
          <w:rFonts w:asciiTheme="minorBidi" w:hAnsiTheme="minorBidi" w:cstheme="minorBidi"/>
          <w:color w:val="000000"/>
          <w:sz w:val="24"/>
          <w:szCs w:val="24"/>
          <w:lang w:val="en-ID"/>
        </w:rPr>
        <w:t>T</w:t>
      </w:r>
      <w:r w:rsidR="0003332E" w:rsidRPr="000A1B6F">
        <w:rPr>
          <w:rFonts w:asciiTheme="minorBidi" w:hAnsiTheme="minorBidi" w:cstheme="minorBidi"/>
          <w:color w:val="000000"/>
          <w:sz w:val="24"/>
          <w:szCs w:val="24"/>
          <w:lang w:val="en-ID"/>
        </w:rPr>
        <w:t xml:space="preserve">he rapid development of digital communication has significantly transformed the way people use language in daily interaction, particularly among young people and English as a Foreign Language (EFL) learners. Social media platforms such as TikTok, Instagram, X, and WhatsApp have become spaces where bilingual communication frequently occurs through the combination of Indonesian and English expressions. This phenomenon reflects the increasing influence of globalization and digital culture on language practices in contemporary society </w:t>
      </w:r>
      <w:r w:rsidR="000D301C" w:rsidRPr="000A1B6F">
        <w:rPr>
          <w:rFonts w:asciiTheme="minorBidi" w:hAnsiTheme="minorBidi" w:cstheme="minorBidi"/>
          <w:color w:val="000000"/>
          <w:sz w:val="24"/>
          <w:szCs w:val="24"/>
          <w:lang w:val="en-ID"/>
        </w:rPr>
        <w:fldChar w:fldCharType="begin"/>
      </w:r>
      <w:r w:rsidR="001F4D0F">
        <w:rPr>
          <w:rFonts w:asciiTheme="minorBidi" w:hAnsiTheme="minorBidi" w:cstheme="minorBidi"/>
          <w:color w:val="000000"/>
          <w:sz w:val="24"/>
          <w:szCs w:val="24"/>
          <w:lang w:val="en-ID"/>
        </w:rPr>
        <w:instrText xml:space="preserve"> ADDIN ZOTERO_ITEM CSL_CITATION {"citationID":"usGGZHem","properties":{"formattedCitation":"(Wibowo &amp; Hamidah, 2023a)","plainCitation":"(Wibowo &amp; Hamidah, 2023a)","noteIndex":0},"citationItems":[{"id":234,"uris":["http://zotero.org/users/local/C35KsSsP/items/V2LF8BT4"],"itemData":{"id":234,"type":"article-journal","abstract":"This qualitative descriptive study delves into the intricate realm of code mixing between Indonesian and English on the Twitter account known as Convomf. With a substantial following of over 1.3 million users, Convomf serves as a dynamic autobase forum where individuals express their concerns and experiences anonymously. This research is driven by two primary objectives: firstly, to categorize the distinct types of code mixing evident in the Convomf tweets, and secondly, to uncover the underlying reasons users engage in this linguistic practice. Employing a purposive sampling method, the study meticulously analyzed tweets collected between February and March 2023. The tweets selected for analysis were those that prominently featured code mixing, providing a rich dataset for examination. The methodology centered around the documentation of these tweets, followed by an in-depth analysis of the language patterns and structures used by the account holders. The findings of the study indicate a diverse array of code-mixing types, with six primary categories identified: insertion of a word (16%), phrase (22%), word reduplication (1%), clause (42%), hybrid constructions (9.5%), and idioms (9.5%). These variations demonstrate the complexity and versatility of code mixing as a linguistic strategy. Furthermore, the study explored the motivations behind code mixing, aligning with Hoffman's theoretical framework. The reasons range from discussing particular topics (65%) and clarifying speech (18.5%) to emphasizing certain points (15%), among others. Notably, interjections and repetition for clarification were also observed, albeit less frequently. Overall, this study contributes to the understanding of code mixing in digital communication on social media platforms. It reveals that code mixing is not only prevalent but also serves various communicative functions, reflecting the nuanced ways in which language is used in the context of social media. The insights gained from this research offer valuable implications for linguistics, particularly in the realm of bilingualism and language usage online.","container-title":"Tamaddun","DOI":"10.33096/tamaddun.v22i2.547","ISSN":"2685-4112, 0216-809X","issue":"2","journalAbbreviation":"TD","language":"en","license":"http://creativecommons.org/licenses/by-nc-sa/4.0","page":"193-212","source":"DOI.org (Crossref)","title":"Linguistic Interplay on Social Media: Unraveling Indonesian-English Code Mixing on Twitter","title-short":"Linguistic Interplay on Social Media","URL":"https://jurnal.fs.umi.ac.id/index.php/tamaddun-life/article/view/547","volume":"22","author":[{"family":"Wibowo","given":"Hanafi"},{"family":"Hamidah","given":"Nurlaila"}],"accessed":{"date-parts":[["2026",5,25]]},"issued":{"date-parts":[["2023",12,29]]}}}],"schema":"https://github.com/citation-style-language/schema/raw/master/csl-citation.json"} </w:instrText>
      </w:r>
      <w:r w:rsidR="000D301C" w:rsidRPr="000A1B6F">
        <w:rPr>
          <w:rFonts w:asciiTheme="minorBidi" w:hAnsiTheme="minorBidi" w:cstheme="minorBidi"/>
          <w:color w:val="000000"/>
          <w:sz w:val="24"/>
          <w:szCs w:val="24"/>
          <w:lang w:val="en-ID"/>
        </w:rPr>
        <w:fldChar w:fldCharType="separate"/>
      </w:r>
      <w:r w:rsidR="001F4D0F" w:rsidRPr="001F4D0F">
        <w:rPr>
          <w:sz w:val="24"/>
          <w:lang w:val="en-ID"/>
        </w:rPr>
        <w:t>(Wibowo &amp; Hamidah, 2023a)</w:t>
      </w:r>
      <w:r w:rsidR="000D301C" w:rsidRPr="000A1B6F">
        <w:rPr>
          <w:rFonts w:asciiTheme="minorBidi" w:hAnsiTheme="minorBidi" w:cstheme="minorBidi"/>
          <w:color w:val="000000"/>
          <w:sz w:val="24"/>
          <w:szCs w:val="24"/>
          <w:lang w:val="en-ID"/>
        </w:rPr>
        <w:fldChar w:fldCharType="end"/>
      </w:r>
      <w:r w:rsidR="00590697" w:rsidRPr="000A1B6F">
        <w:rPr>
          <w:rFonts w:asciiTheme="minorBidi" w:hAnsiTheme="minorBidi" w:cstheme="minorBidi"/>
          <w:color w:val="000000"/>
          <w:sz w:val="24"/>
          <w:szCs w:val="24"/>
          <w:lang w:val="en-ID"/>
        </w:rPr>
        <w:t xml:space="preserve">. </w:t>
      </w:r>
      <w:r w:rsidR="0003332E" w:rsidRPr="000A1B6F">
        <w:rPr>
          <w:rFonts w:asciiTheme="minorBidi" w:hAnsiTheme="minorBidi" w:cstheme="minorBidi"/>
          <w:color w:val="000000"/>
          <w:sz w:val="24"/>
          <w:szCs w:val="24"/>
          <w:lang w:val="en-ID"/>
        </w:rPr>
        <w:t>In Indonesia, the use of English expressions in social media communication is no longer limited to academic or formal contexts, but has become part of everyday interaction among students and youth communities</w:t>
      </w:r>
      <w:r w:rsidR="00902A0A" w:rsidRPr="000A1B6F">
        <w:rPr>
          <w:rFonts w:asciiTheme="minorBidi" w:hAnsiTheme="minorBidi" w:cstheme="minorBidi"/>
          <w:color w:val="000000"/>
          <w:sz w:val="24"/>
          <w:szCs w:val="24"/>
          <w:lang w:val="en-ID"/>
        </w:rPr>
        <w:t xml:space="preserve"> </w:t>
      </w:r>
      <w:r w:rsidR="00902A0A" w:rsidRPr="000A1B6F">
        <w:rPr>
          <w:rFonts w:asciiTheme="minorBidi" w:hAnsiTheme="minorBidi" w:cstheme="minorBidi"/>
          <w:color w:val="000000"/>
          <w:sz w:val="24"/>
          <w:szCs w:val="24"/>
          <w:lang w:val="en-ID"/>
        </w:rPr>
        <w:fldChar w:fldCharType="begin"/>
      </w:r>
      <w:r w:rsidR="00902A0A" w:rsidRPr="000A1B6F">
        <w:rPr>
          <w:rFonts w:asciiTheme="minorBidi" w:hAnsiTheme="minorBidi" w:cstheme="minorBidi"/>
          <w:color w:val="000000"/>
          <w:sz w:val="24"/>
          <w:szCs w:val="24"/>
          <w:lang w:val="en-ID"/>
        </w:rPr>
        <w:instrText xml:space="preserve"> ADDIN ZOTERO_ITEM CSL_CITATION {"citationID":"m0k5hU0i","properties":{"formattedCitation":"(Daulay et al., 2024)","plainCitation":"(Daulay et al., 2024)","noteIndex":0},"citationItems":[{"id":229,"uris":["http://zotero.org/users/local/C35KsSsP/items/ZQJD9WIV"],"itemData":{"id":229,"type":"article-journal","abstract":"The phenomenon of code switching nowadays is very often encountered in both direct and indirect communication or on social media. This research aims to analyze code switching of comments on Instagram and TikTok application. This study used qualitative as the research methodology, the type of methodology in this study used was content analysis. The data source used is the screenshots results of users’ comments on Instagram and TikTok application. The researchers watched videos on Instagram and TikTok and read the comment attached in it. The research results show that there are three kinds of form code switching that found on Instagram and TikTok account users, they are: tag-switching, inter sentential code switching, and intra sentential code switching. Following the type-based analysis, the researcher discovered that there are four reasons why code switching occurs: shifting the subject, vocabulary deficit, bilingualism/multilingualism, prestige, and trend. One of the contributions of this study is providing a more comprehensive understanding of how language is used in diverse sociocultural contexts.","container-title":"Humanitatis : Journal of Language and Literature","DOI":"10.30812/humanitatis.v10i2.3837","ISSN":"2477-2267, 2338-9362","issue":"2","journalAbbreviation":"humanitatis","language":"en","license":"http://creativecommons.org/licenses/by/4.0","page":"373-384","source":"DOI.org (Crossref)","title":"Code Switching in the Social Media Era: A Linguistic Analysis of Instagram and TikTok Users","title-short":"Code Switching in the Social Media Era","URL":"https://journal.universitasbumigora.ac.id/index.php/humanitatis/article/view/3837","volume":"10","author":[{"family":"Daulay","given":"Sholihatul Hamidah"},{"family":"Nst","given":"Ahmad Husein"},{"family":"Ningsih","given":"Fitri Randia"},{"family":"Berutu","given":"Hotma"},{"family":"Irham","given":"Novia Robeitah"},{"family":"Mahmudah","given":"Rifaatul"}],"accessed":{"date-parts":[["2026",5,25]]},"issued":{"date-parts":[["2024",6,28]]}}}],"schema":"https://github.com/citation-style-language/schema/raw/master/csl-citation.json"} </w:instrText>
      </w:r>
      <w:r w:rsidR="00902A0A" w:rsidRPr="000A1B6F">
        <w:rPr>
          <w:rFonts w:asciiTheme="minorBidi" w:hAnsiTheme="minorBidi" w:cstheme="minorBidi"/>
          <w:color w:val="000000"/>
          <w:sz w:val="24"/>
          <w:szCs w:val="24"/>
          <w:lang w:val="en-ID"/>
        </w:rPr>
        <w:fldChar w:fldCharType="separate"/>
      </w:r>
      <w:r w:rsidR="00902A0A" w:rsidRPr="000A1B6F">
        <w:rPr>
          <w:rFonts w:asciiTheme="minorBidi" w:hAnsiTheme="minorBidi" w:cstheme="minorBidi"/>
          <w:sz w:val="24"/>
          <w:lang w:val="en-ID"/>
        </w:rPr>
        <w:t xml:space="preserve">(Daulay </w:t>
      </w:r>
      <w:r w:rsidR="00DC72E6" w:rsidRPr="00DC72E6">
        <w:rPr>
          <w:rFonts w:asciiTheme="minorBidi" w:hAnsiTheme="minorBidi" w:cstheme="minorBidi"/>
          <w:i/>
          <w:iCs/>
          <w:sz w:val="24"/>
          <w:lang w:val="en-ID"/>
        </w:rPr>
        <w:t>et al</w:t>
      </w:r>
      <w:r w:rsidR="00902A0A" w:rsidRPr="000A1B6F">
        <w:rPr>
          <w:rFonts w:asciiTheme="minorBidi" w:hAnsiTheme="minorBidi" w:cstheme="minorBidi"/>
          <w:sz w:val="24"/>
          <w:lang w:val="en-ID"/>
        </w:rPr>
        <w:t>., 2024)</w:t>
      </w:r>
      <w:r w:rsidR="00902A0A" w:rsidRPr="000A1B6F">
        <w:rPr>
          <w:rFonts w:asciiTheme="minorBidi" w:hAnsiTheme="minorBidi" w:cstheme="minorBidi"/>
          <w:color w:val="000000"/>
          <w:sz w:val="24"/>
          <w:szCs w:val="24"/>
          <w:lang w:val="en-ID"/>
        </w:rPr>
        <w:fldChar w:fldCharType="end"/>
      </w:r>
      <w:r w:rsidR="0003332E" w:rsidRPr="000A1B6F">
        <w:rPr>
          <w:rFonts w:asciiTheme="minorBidi" w:hAnsiTheme="minorBidi" w:cstheme="minorBidi"/>
          <w:color w:val="000000"/>
          <w:sz w:val="24"/>
          <w:szCs w:val="24"/>
          <w:lang w:val="en-ID"/>
        </w:rPr>
        <w:t xml:space="preserve">. The emergence of </w:t>
      </w:r>
      <w:r w:rsidR="0003332E" w:rsidRPr="000A1B6F">
        <w:rPr>
          <w:rFonts w:asciiTheme="minorBidi" w:hAnsiTheme="minorBidi" w:cstheme="minorBidi"/>
          <w:color w:val="000000"/>
          <w:sz w:val="24"/>
          <w:szCs w:val="24"/>
          <w:lang w:val="en-ID"/>
        </w:rPr>
        <w:lastRenderedPageBreak/>
        <w:t>bilingual communication patterns in digital spaces demonstrates how language is dynamically shaped by social interaction and technological development.</w:t>
      </w:r>
    </w:p>
    <w:p w14:paraId="1C331D04" w14:textId="347867DE" w:rsidR="0003332E" w:rsidRPr="000A1B6F" w:rsidRDefault="0003332E" w:rsidP="001F4D0F">
      <w:pPr>
        <w:pBdr>
          <w:top w:val="nil"/>
          <w:left w:val="nil"/>
          <w:bottom w:val="nil"/>
          <w:right w:val="nil"/>
          <w:between w:val="nil"/>
        </w:pBdr>
        <w:spacing w:after="120" w:line="360" w:lineRule="auto"/>
        <w:ind w:firstLine="426"/>
        <w:jc w:val="both"/>
        <w:rPr>
          <w:rFonts w:asciiTheme="minorBidi" w:hAnsiTheme="minorBidi" w:cstheme="minorBidi"/>
          <w:color w:val="000000"/>
          <w:sz w:val="24"/>
          <w:szCs w:val="24"/>
          <w:lang w:val="en-ID"/>
        </w:rPr>
      </w:pPr>
      <w:r w:rsidRPr="000A1B6F">
        <w:rPr>
          <w:rFonts w:asciiTheme="minorBidi" w:hAnsiTheme="minorBidi" w:cstheme="minorBidi"/>
          <w:color w:val="000000"/>
          <w:sz w:val="24"/>
          <w:szCs w:val="24"/>
          <w:lang w:val="en-ID"/>
        </w:rPr>
        <w:t xml:space="preserve">In sociolinguistic studies, the alternation between two languages within communication is commonly known as code-switching. According to </w:t>
      </w:r>
      <w:r w:rsidR="00CE431D" w:rsidRPr="000A1B6F">
        <w:rPr>
          <w:rFonts w:asciiTheme="minorBidi" w:hAnsiTheme="minorBidi" w:cstheme="minorBidi"/>
          <w:color w:val="000000"/>
          <w:sz w:val="24"/>
          <w:szCs w:val="24"/>
          <w:lang w:val="en-ID"/>
        </w:rPr>
        <w:fldChar w:fldCharType="begin"/>
      </w:r>
      <w:r w:rsidR="00CE431D" w:rsidRPr="000A1B6F">
        <w:rPr>
          <w:rFonts w:asciiTheme="minorBidi" w:hAnsiTheme="minorBidi" w:cstheme="minorBidi"/>
          <w:color w:val="000000"/>
          <w:sz w:val="24"/>
          <w:szCs w:val="24"/>
          <w:lang w:val="en-ID"/>
        </w:rPr>
        <w:instrText xml:space="preserve"> ADDIN ZOTERO_ITEM CSL_CITATION {"citationID":"yRuyYQK9","properties":{"formattedCitation":"(Gumperz, 1982)","plainCitation":"(Gumperz, 1982)","noteIndex":0},"citationItems":[{"id":237,"uris":["http://zotero.org/users/local/C35KsSsP/items/Y6GHYHNL"],"itemData":{"id":237,"type":"book","abstract":"To understand the role of language in public life and the social process in general, we need first a closer understanding of how linguistic knowledge and social factors interact in discourse interpretation. This volume is a major advance towards that understanding. Professor Gumperz here synthesizes fundamental research on communication from a wide variety of disciplines - linguistics, sociolinguistics, anthropology and non-verbal communication - and develops an original and broadly based theory of conversational inference which shows how verbal communication can serve either between individuals of different social and ethnic backgrounds. The urgent need to overcome such barriers to effective communication is also a central concern of the book. Examples of conversational exchanges as well as of longer encounters, recorded in the urban United States, village Austria, South Asia and Britain, and analyzed to illustrate all aspects of the analytical approach, and to show how subconscious cultural presuppositions can damagingly affect interpretation of intent and judgement of interspeaker attitude. The volume will be of central interest to anyone concerned with communication, whether from a more academic viewpoint or as a professional working, for example, in the fields of interethnic or industrial relations.","edition":"1","ISBN":"978-0-521-24691-0","license":"https://www.cambridge.org/core/terms","note":"DOI: 10.1017/CBO9780511611834","publisher":"Cambridge University Press","source":"DOI.org (Crossref)","title":"Discourse Strategies","URL":"https://www.cambridge.org/core/product/identifier/9780511611834/type/book","author":[{"family":"Gumperz","given":"John J."}],"accessed":{"date-parts":[["2026",5,25]]},"issued":{"date-parts":[["1982",9,30]]}}}],"schema":"https://github.com/citation-style-language/schema/raw/master/csl-citation.json"} </w:instrText>
      </w:r>
      <w:r w:rsidR="00CE431D" w:rsidRPr="000A1B6F">
        <w:rPr>
          <w:rFonts w:asciiTheme="minorBidi" w:hAnsiTheme="minorBidi" w:cstheme="minorBidi"/>
          <w:color w:val="000000"/>
          <w:sz w:val="24"/>
          <w:szCs w:val="24"/>
          <w:lang w:val="en-ID"/>
        </w:rPr>
        <w:fldChar w:fldCharType="separate"/>
      </w:r>
      <w:r w:rsidR="00CE431D" w:rsidRPr="000A1B6F">
        <w:rPr>
          <w:rFonts w:asciiTheme="minorBidi" w:hAnsiTheme="minorBidi" w:cstheme="minorBidi"/>
          <w:sz w:val="24"/>
          <w:lang w:val="en-ID"/>
        </w:rPr>
        <w:t>Gumperz (1982)</w:t>
      </w:r>
      <w:r w:rsidR="00CE431D" w:rsidRPr="000A1B6F">
        <w:rPr>
          <w:rFonts w:asciiTheme="minorBidi" w:hAnsiTheme="minorBidi" w:cstheme="minorBidi"/>
          <w:color w:val="000000"/>
          <w:sz w:val="24"/>
          <w:szCs w:val="24"/>
          <w:lang w:val="en-ID"/>
        </w:rPr>
        <w:fldChar w:fldCharType="end"/>
      </w:r>
      <w:r w:rsidRPr="000A1B6F">
        <w:rPr>
          <w:rFonts w:asciiTheme="minorBidi" w:hAnsiTheme="minorBidi" w:cstheme="minorBidi"/>
          <w:color w:val="000000"/>
          <w:sz w:val="24"/>
          <w:szCs w:val="24"/>
          <w:lang w:val="en-ID"/>
        </w:rPr>
        <w:t xml:space="preserve">, code-switching refers to the juxtaposition of two different linguistic systems within the same discourse or interaction. Rather than indicating language deficiency, code-switching is considered a natural communicative strategy that reflects speakers’ linguistic competence and social identity </w:t>
      </w:r>
      <w:r w:rsidR="00CE431D" w:rsidRPr="000A1B6F">
        <w:rPr>
          <w:rFonts w:asciiTheme="minorBidi" w:hAnsiTheme="minorBidi" w:cstheme="minorBidi"/>
          <w:color w:val="000000"/>
          <w:sz w:val="24"/>
          <w:szCs w:val="24"/>
          <w:lang w:val="en-ID"/>
        </w:rPr>
        <w:fldChar w:fldCharType="begin"/>
      </w:r>
      <w:r w:rsidR="00CE431D" w:rsidRPr="000A1B6F">
        <w:rPr>
          <w:rFonts w:asciiTheme="minorBidi" w:hAnsiTheme="minorBidi" w:cstheme="minorBidi"/>
          <w:color w:val="000000"/>
          <w:sz w:val="24"/>
          <w:szCs w:val="24"/>
          <w:lang w:val="en-ID"/>
        </w:rPr>
        <w:instrText xml:space="preserve"> ADDIN ZOTERO_ITEM CSL_CITATION {"citationID":"yMtLGlwb","properties":{"formattedCitation":"(Cheng &amp; Butler, 1989)","plainCitation":"(Cheng &amp; Butler, 1989)","noteIndex":0},"citationItems":[{"id":199,"uris":["http://zotero.org/users/local/C35KsSsP/items/XGJ57884"],"itemData":{"id":199,"type":"article-journal","abstract":"ABSTRACT:\n              Code</w:instrText>
      </w:r>
      <w:r w:rsidR="00CE431D" w:rsidRPr="000A1B6F">
        <w:rPr>
          <w:rFonts w:ascii="Cambria Math" w:hAnsi="Cambria Math" w:cs="Cambria Math"/>
          <w:color w:val="000000"/>
          <w:sz w:val="24"/>
          <w:szCs w:val="24"/>
          <w:lang w:val="en-ID"/>
        </w:rPr>
        <w:instrText>‐</w:instrText>
      </w:r>
      <w:r w:rsidR="00CE431D" w:rsidRPr="000A1B6F">
        <w:rPr>
          <w:rFonts w:asciiTheme="minorBidi" w:hAnsiTheme="minorBidi" w:cstheme="minorBidi"/>
          <w:color w:val="000000"/>
          <w:sz w:val="24"/>
          <w:szCs w:val="24"/>
          <w:lang w:val="en-ID"/>
        </w:rPr>
        <w:instrText>switching is a very important aspect of bilingualism, and is a natural occurrence when two bilingual speakers engage in discourse. For the most part, such individuals are not consciously aware that they are code</w:instrText>
      </w:r>
      <w:r w:rsidR="00CE431D" w:rsidRPr="000A1B6F">
        <w:rPr>
          <w:rFonts w:ascii="Cambria Math" w:hAnsi="Cambria Math" w:cs="Cambria Math"/>
          <w:color w:val="000000"/>
          <w:sz w:val="24"/>
          <w:szCs w:val="24"/>
          <w:lang w:val="en-ID"/>
        </w:rPr>
        <w:instrText>‐</w:instrText>
      </w:r>
      <w:r w:rsidR="00CE431D" w:rsidRPr="000A1B6F">
        <w:rPr>
          <w:rFonts w:asciiTheme="minorBidi" w:hAnsiTheme="minorBidi" w:cstheme="minorBidi"/>
          <w:color w:val="000000"/>
          <w:sz w:val="24"/>
          <w:szCs w:val="24"/>
          <w:lang w:val="en-ID"/>
        </w:rPr>
        <w:instrText>switching. Nonetheless, it serves an important social function. Whenever there is more than one language spoken in a community, its population will code</w:instrText>
      </w:r>
      <w:r w:rsidR="00CE431D" w:rsidRPr="000A1B6F">
        <w:rPr>
          <w:rFonts w:ascii="Cambria Math" w:hAnsi="Cambria Math" w:cs="Cambria Math"/>
          <w:color w:val="000000"/>
          <w:sz w:val="24"/>
          <w:szCs w:val="24"/>
          <w:lang w:val="en-ID"/>
        </w:rPr>
        <w:instrText>‐</w:instrText>
      </w:r>
      <w:r w:rsidR="00CE431D" w:rsidRPr="000A1B6F">
        <w:rPr>
          <w:rFonts w:asciiTheme="minorBidi" w:hAnsiTheme="minorBidi" w:cstheme="minorBidi"/>
          <w:color w:val="000000"/>
          <w:sz w:val="24"/>
          <w:szCs w:val="24"/>
          <w:lang w:val="en-ID"/>
        </w:rPr>
        <w:instrText>switch. The purpose of this paper is to first examine the types of code</w:instrText>
      </w:r>
      <w:r w:rsidR="00CE431D" w:rsidRPr="000A1B6F">
        <w:rPr>
          <w:rFonts w:ascii="Cambria Math" w:hAnsi="Cambria Math" w:cs="Cambria Math"/>
          <w:color w:val="000000"/>
          <w:sz w:val="24"/>
          <w:szCs w:val="24"/>
          <w:lang w:val="en-ID"/>
        </w:rPr>
        <w:instrText>‐</w:instrText>
      </w:r>
      <w:r w:rsidR="00CE431D" w:rsidRPr="000A1B6F">
        <w:rPr>
          <w:rFonts w:asciiTheme="minorBidi" w:hAnsiTheme="minorBidi" w:cstheme="minorBidi"/>
          <w:color w:val="000000"/>
          <w:sz w:val="24"/>
          <w:szCs w:val="24"/>
          <w:lang w:val="en-ID"/>
        </w:rPr>
        <w:instrText>switches that bilingual speakers use and listener attitudes toward this behavior. Some linguists view code</w:instrText>
      </w:r>
      <w:r w:rsidR="00CE431D" w:rsidRPr="000A1B6F">
        <w:rPr>
          <w:rFonts w:ascii="Cambria Math" w:hAnsi="Cambria Math" w:cs="Cambria Math"/>
          <w:color w:val="000000"/>
          <w:sz w:val="24"/>
          <w:szCs w:val="24"/>
          <w:lang w:val="en-ID"/>
        </w:rPr>
        <w:instrText>‐</w:instrText>
      </w:r>
      <w:r w:rsidR="00CE431D" w:rsidRPr="000A1B6F">
        <w:rPr>
          <w:rFonts w:asciiTheme="minorBidi" w:hAnsiTheme="minorBidi" w:cstheme="minorBidi"/>
          <w:color w:val="000000"/>
          <w:sz w:val="24"/>
          <w:szCs w:val="24"/>
          <w:lang w:val="en-ID"/>
        </w:rPr>
        <w:instrText>switching as inevitable, and feel that it helps to express meanings more precisely, while others believe that code</w:instrText>
      </w:r>
      <w:r w:rsidR="00CE431D" w:rsidRPr="000A1B6F">
        <w:rPr>
          <w:rFonts w:ascii="Cambria Math" w:hAnsi="Cambria Math" w:cs="Cambria Math"/>
          <w:color w:val="000000"/>
          <w:sz w:val="24"/>
          <w:szCs w:val="24"/>
          <w:lang w:val="en-ID"/>
        </w:rPr>
        <w:instrText>‐</w:instrText>
      </w:r>
      <w:r w:rsidR="00CE431D" w:rsidRPr="000A1B6F">
        <w:rPr>
          <w:rFonts w:asciiTheme="minorBidi" w:hAnsiTheme="minorBidi" w:cstheme="minorBidi"/>
          <w:color w:val="000000"/>
          <w:sz w:val="24"/>
          <w:szCs w:val="24"/>
          <w:lang w:val="en-ID"/>
        </w:rPr>
        <w:instrText>switching can serve to pollute a language, rather than enhance the communication between bilingual individuals. Professionals in speech</w:instrText>
      </w:r>
      <w:r w:rsidR="00CE431D" w:rsidRPr="000A1B6F">
        <w:rPr>
          <w:rFonts w:ascii="Cambria Math" w:hAnsi="Cambria Math" w:cs="Cambria Math"/>
          <w:color w:val="000000"/>
          <w:sz w:val="24"/>
          <w:szCs w:val="24"/>
          <w:lang w:val="en-ID"/>
        </w:rPr>
        <w:instrText>‐</w:instrText>
      </w:r>
      <w:r w:rsidR="00CE431D" w:rsidRPr="000A1B6F">
        <w:rPr>
          <w:rFonts w:asciiTheme="minorBidi" w:hAnsiTheme="minorBidi" w:cstheme="minorBidi"/>
          <w:color w:val="000000"/>
          <w:sz w:val="24"/>
          <w:szCs w:val="24"/>
          <w:lang w:val="en-ID"/>
        </w:rPr>
        <w:instrText>language pathology have viewed the use of the amount and types of code</w:instrText>
      </w:r>
      <w:r w:rsidR="00CE431D" w:rsidRPr="000A1B6F">
        <w:rPr>
          <w:rFonts w:ascii="Cambria Math" w:hAnsi="Cambria Math" w:cs="Cambria Math"/>
          <w:color w:val="000000"/>
          <w:sz w:val="24"/>
          <w:szCs w:val="24"/>
          <w:lang w:val="en-ID"/>
        </w:rPr>
        <w:instrText>‐</w:instrText>
      </w:r>
      <w:r w:rsidR="00CE431D" w:rsidRPr="000A1B6F">
        <w:rPr>
          <w:rFonts w:asciiTheme="minorBidi" w:hAnsiTheme="minorBidi" w:cstheme="minorBidi"/>
          <w:color w:val="000000"/>
          <w:sz w:val="24"/>
          <w:szCs w:val="24"/>
          <w:lang w:val="en-ID"/>
        </w:rPr>
        <w:instrText>switching as indicators for relative language proficiency or, on occasion, as the lack thereof. Some practitioners view code</w:instrText>
      </w:r>
      <w:r w:rsidR="00CE431D" w:rsidRPr="000A1B6F">
        <w:rPr>
          <w:rFonts w:ascii="Cambria Math" w:hAnsi="Cambria Math" w:cs="Cambria Math"/>
          <w:color w:val="000000"/>
          <w:sz w:val="24"/>
          <w:szCs w:val="24"/>
          <w:lang w:val="en-ID"/>
        </w:rPr>
        <w:instrText>‐</w:instrText>
      </w:r>
      <w:r w:rsidR="00CE431D" w:rsidRPr="000A1B6F">
        <w:rPr>
          <w:rFonts w:asciiTheme="minorBidi" w:hAnsiTheme="minorBidi" w:cstheme="minorBidi"/>
          <w:color w:val="000000"/>
          <w:sz w:val="24"/>
          <w:szCs w:val="24"/>
          <w:lang w:val="en-ID"/>
        </w:rPr>
        <w:instrText>switching as a symptom of language deficiency. However, the authors contend that when code</w:instrText>
      </w:r>
      <w:r w:rsidR="00CE431D" w:rsidRPr="000A1B6F">
        <w:rPr>
          <w:rFonts w:ascii="Cambria Math" w:hAnsi="Cambria Math" w:cs="Cambria Math"/>
          <w:color w:val="000000"/>
          <w:sz w:val="24"/>
          <w:szCs w:val="24"/>
          <w:lang w:val="en-ID"/>
        </w:rPr>
        <w:instrText>‐</w:instrText>
      </w:r>
      <w:r w:rsidR="00CE431D" w:rsidRPr="000A1B6F">
        <w:rPr>
          <w:rFonts w:asciiTheme="minorBidi" w:hAnsiTheme="minorBidi" w:cstheme="minorBidi"/>
          <w:color w:val="000000"/>
          <w:sz w:val="24"/>
          <w:szCs w:val="24"/>
          <w:lang w:val="en-ID"/>
        </w:rPr>
        <w:instrText>switching is used to maximize communication and to strengthen not only the content but the essence of the message, it can be considered an asset, not a deficiency. However when used in great abundance, and to the degree that it interferes with communication, it can be considered a deficit. Second, this paper discusses the importance of collecting data based on the ethnographic approach in order to gain more insight into this phenomenon. Such data need to be analyzed qualitatively as well as quantitatively. The authors propose a framework for in</w:instrText>
      </w:r>
      <w:r w:rsidR="00CE431D" w:rsidRPr="000A1B6F">
        <w:rPr>
          <w:rFonts w:ascii="Cambria Math" w:hAnsi="Cambria Math" w:cs="Cambria Math"/>
          <w:color w:val="000000"/>
          <w:sz w:val="24"/>
          <w:szCs w:val="24"/>
          <w:lang w:val="en-ID"/>
        </w:rPr>
        <w:instrText>‐</w:instrText>
      </w:r>
      <w:r w:rsidR="00CE431D" w:rsidRPr="000A1B6F">
        <w:rPr>
          <w:rFonts w:asciiTheme="minorBidi" w:hAnsiTheme="minorBidi" w:cstheme="minorBidi"/>
          <w:color w:val="000000"/>
          <w:sz w:val="24"/>
          <w:szCs w:val="24"/>
          <w:lang w:val="en-ID"/>
        </w:rPr>
        <w:instrText>depth studies, i.e. cumulative studies of code</w:instrText>
      </w:r>
      <w:r w:rsidR="00CE431D" w:rsidRPr="000A1B6F">
        <w:rPr>
          <w:rFonts w:ascii="Cambria Math" w:hAnsi="Cambria Math" w:cs="Cambria Math"/>
          <w:color w:val="000000"/>
          <w:sz w:val="24"/>
          <w:szCs w:val="24"/>
          <w:lang w:val="en-ID"/>
        </w:rPr>
        <w:instrText>‐</w:instrText>
      </w:r>
      <w:r w:rsidR="00CE431D" w:rsidRPr="000A1B6F">
        <w:rPr>
          <w:rFonts w:asciiTheme="minorBidi" w:hAnsiTheme="minorBidi" w:cstheme="minorBidi"/>
          <w:color w:val="000000"/>
          <w:sz w:val="24"/>
          <w:szCs w:val="24"/>
          <w:lang w:val="en-ID"/>
        </w:rPr>
        <w:instrText>switching under various contexts. The following analyses of each instance of code</w:instrText>
      </w:r>
      <w:r w:rsidR="00CE431D" w:rsidRPr="000A1B6F">
        <w:rPr>
          <w:rFonts w:ascii="Cambria Math" w:hAnsi="Cambria Math" w:cs="Cambria Math"/>
          <w:color w:val="000000"/>
          <w:sz w:val="24"/>
          <w:szCs w:val="24"/>
          <w:lang w:val="en-ID"/>
        </w:rPr>
        <w:instrText>‐</w:instrText>
      </w:r>
      <w:r w:rsidR="00CE431D" w:rsidRPr="000A1B6F">
        <w:rPr>
          <w:rFonts w:asciiTheme="minorBidi" w:hAnsiTheme="minorBidi" w:cstheme="minorBidi"/>
          <w:color w:val="000000"/>
          <w:sz w:val="24"/>
          <w:szCs w:val="24"/>
          <w:lang w:val="en-ID"/>
        </w:rPr>
        <w:instrText>switching may then assist researchers to obtain a holistic and qualitative understanding of such behaviors.","container-title":"World Englishes","DOI":"10.1111/j.1467-971X.1989.tb00670.x","ISSN":"0883-2919, 1467-971X","issue":"3","journalAbbreviation":"World Englishes","language":"en","license":"http://onlinelibrary.wiley.com/termsAndConditions#vor","page":"293-309","source":"DOI.org (Crossref)","title":"Code</w:instrText>
      </w:r>
      <w:r w:rsidR="00CE431D" w:rsidRPr="000A1B6F">
        <w:rPr>
          <w:rFonts w:ascii="Cambria Math" w:hAnsi="Cambria Math" w:cs="Cambria Math"/>
          <w:color w:val="000000"/>
          <w:sz w:val="24"/>
          <w:szCs w:val="24"/>
          <w:lang w:val="en-ID"/>
        </w:rPr>
        <w:instrText>‐</w:instrText>
      </w:r>
      <w:r w:rsidR="00CE431D" w:rsidRPr="000A1B6F">
        <w:rPr>
          <w:rFonts w:asciiTheme="minorBidi" w:hAnsiTheme="minorBidi" w:cstheme="minorBidi"/>
          <w:color w:val="000000"/>
          <w:sz w:val="24"/>
          <w:szCs w:val="24"/>
          <w:lang w:val="en-ID"/>
        </w:rPr>
        <w:instrText>switching: a natural phenomenon vs language ‘deficiency’","title-short":"Code</w:instrText>
      </w:r>
      <w:r w:rsidR="00CE431D" w:rsidRPr="000A1B6F">
        <w:rPr>
          <w:rFonts w:ascii="Cambria Math" w:hAnsi="Cambria Math" w:cs="Cambria Math"/>
          <w:color w:val="000000"/>
          <w:sz w:val="24"/>
          <w:szCs w:val="24"/>
          <w:lang w:val="en-ID"/>
        </w:rPr>
        <w:instrText>‐</w:instrText>
      </w:r>
      <w:r w:rsidR="00CE431D" w:rsidRPr="000A1B6F">
        <w:rPr>
          <w:rFonts w:asciiTheme="minorBidi" w:hAnsiTheme="minorBidi" w:cstheme="minorBidi"/>
          <w:color w:val="000000"/>
          <w:sz w:val="24"/>
          <w:szCs w:val="24"/>
          <w:lang w:val="en-ID"/>
        </w:rPr>
        <w:instrText>switching","URL":"https://onlinelibrary.wiley.com/doi/10.1111/j.1467-971X.1989.tb00670.x","volume":"8","author":[{"family":"Cheng","given":"Li</w:instrText>
      </w:r>
      <w:r w:rsidR="00CE431D" w:rsidRPr="000A1B6F">
        <w:rPr>
          <w:rFonts w:ascii="Cambria Math" w:hAnsi="Cambria Math" w:cs="Cambria Math"/>
          <w:color w:val="000000"/>
          <w:sz w:val="24"/>
          <w:szCs w:val="24"/>
          <w:lang w:val="en-ID"/>
        </w:rPr>
        <w:instrText>‐</w:instrText>
      </w:r>
      <w:r w:rsidR="00CE431D" w:rsidRPr="000A1B6F">
        <w:rPr>
          <w:rFonts w:asciiTheme="minorBidi" w:hAnsiTheme="minorBidi" w:cstheme="minorBidi"/>
          <w:color w:val="000000"/>
          <w:sz w:val="24"/>
          <w:szCs w:val="24"/>
          <w:lang w:val="en-ID"/>
        </w:rPr>
        <w:instrText xml:space="preserve">Rong"},{"family":"Butler","given":"Katharine"}],"accessed":{"date-parts":[["2026",5,25]]},"issued":{"date-parts":[["1989",11]]}}}],"schema":"https://github.com/citation-style-language/schema/raw/master/csl-citation.json"} </w:instrText>
      </w:r>
      <w:r w:rsidR="00CE431D" w:rsidRPr="000A1B6F">
        <w:rPr>
          <w:rFonts w:asciiTheme="minorBidi" w:hAnsiTheme="minorBidi" w:cstheme="minorBidi"/>
          <w:color w:val="000000"/>
          <w:sz w:val="24"/>
          <w:szCs w:val="24"/>
          <w:lang w:val="en-ID"/>
        </w:rPr>
        <w:fldChar w:fldCharType="separate"/>
      </w:r>
      <w:r w:rsidR="00CE431D" w:rsidRPr="000A1B6F">
        <w:rPr>
          <w:rFonts w:asciiTheme="minorBidi" w:hAnsiTheme="minorBidi" w:cstheme="minorBidi"/>
          <w:sz w:val="24"/>
          <w:lang w:val="en-ID"/>
        </w:rPr>
        <w:t>(Cheng &amp; Butler, 1989)</w:t>
      </w:r>
      <w:r w:rsidR="00CE431D" w:rsidRPr="000A1B6F">
        <w:rPr>
          <w:rFonts w:asciiTheme="minorBidi" w:hAnsiTheme="minorBidi" w:cstheme="minorBidi"/>
          <w:color w:val="000000"/>
          <w:sz w:val="24"/>
          <w:szCs w:val="24"/>
          <w:lang w:val="en-ID"/>
        </w:rPr>
        <w:fldChar w:fldCharType="end"/>
      </w:r>
      <w:r w:rsidR="00CE431D" w:rsidRPr="000A1B6F">
        <w:rPr>
          <w:rFonts w:asciiTheme="minorBidi" w:hAnsiTheme="minorBidi" w:cstheme="minorBidi"/>
          <w:color w:val="000000"/>
          <w:sz w:val="24"/>
          <w:szCs w:val="24"/>
          <w:lang w:val="en-ID"/>
        </w:rPr>
        <w:t xml:space="preserve">. </w:t>
      </w:r>
      <w:r w:rsidRPr="000A1B6F">
        <w:rPr>
          <w:rFonts w:asciiTheme="minorBidi" w:hAnsiTheme="minorBidi" w:cstheme="minorBidi"/>
          <w:color w:val="000000"/>
          <w:sz w:val="24"/>
          <w:szCs w:val="24"/>
          <w:lang w:val="en-ID"/>
        </w:rPr>
        <w:t xml:space="preserve">In digital communication contexts, code-switching is frequently used to express emotions, emphasize meaning, create intimacy, follow trends, and construct social identity among online users </w:t>
      </w:r>
      <w:r w:rsidR="00CE431D" w:rsidRPr="000A1B6F">
        <w:rPr>
          <w:rFonts w:asciiTheme="minorBidi" w:hAnsiTheme="minorBidi" w:cstheme="minorBidi"/>
          <w:color w:val="000000"/>
          <w:sz w:val="24"/>
          <w:szCs w:val="24"/>
          <w:lang w:val="en-ID"/>
        </w:rPr>
        <w:fldChar w:fldCharType="begin"/>
      </w:r>
      <w:r w:rsidR="00057954" w:rsidRPr="000A1B6F">
        <w:rPr>
          <w:rFonts w:asciiTheme="minorBidi" w:hAnsiTheme="minorBidi" w:cstheme="minorBidi"/>
          <w:color w:val="000000"/>
          <w:sz w:val="24"/>
          <w:szCs w:val="24"/>
          <w:lang w:val="en-ID"/>
        </w:rPr>
        <w:instrText xml:space="preserve"> ADDIN ZOTERO_ITEM CSL_CITATION {"citationID":"wiR1nFSp","properties":{"formattedCitation":"(Kay et al., 2022)","plainCitation":"(Kay et al., 2022)","noteIndex":0},"citationItems":[{"id":226,"uris":["http://zotero.org/users/local/C35KsSsP/items/ZL7MAAJ2"],"itemData":{"id":226,"type":"article-journal","abstract":"The present study was aimed at identifying the types and function of code-mixing and switching used by Facebookers. This study was designed as a qualitative study. There were 50 Facebook accounts were observed in this study. The results showed that alternation code mixing was mostly used by Facebookers. A mix language between English and Indonesian was identified in their caption of Facebook wall. The functions of code-switching and code-mixing are 50 data, some of the data, namely 26 data, have code-switching with from 26 data code-switching there are 18 personalization and objectivization and 7 facilities of expression and 1 message qualification. And 50 data code-mixing with details of 31 data personalization objectivization and 12 data facility of expression and 5 data message qualification and 2 data repetition.","container-title":"Jurnal Pendidikan Bahasa Inggris Indonesia","DOI":"10.23887/jpbi.v10i1.849","ISSN":"2615-4404, 2615-2800","issue":"1","journalAbbreviation":"jpbi","language":"en","page":"1-14","source":"DOI.org (Crossref)","title":"THE ANALYSIS OF THE USES OF CODE SWITCHING AND CODE MIXING IN SOCIAL MEDIA AMONG FACEBOOKERS","URL":"https://ejournal2.undiksha.ac.id/index.php/jpbi/article/view/849","volume":"10","author":[{"family":"Kay","given":"A.Y.A."},{"family":"Nitiasih","given":"P.K."},{"family":"Suarnajaya","given":"I.W."}],"accessed":{"date-parts":[["2026",5,25]]},"issued":{"date-parts":[["2022",3,20]]}}}],"schema":"https://github.com/citation-style-language/schema/raw/master/csl-citation.json"} </w:instrText>
      </w:r>
      <w:r w:rsidR="00CE431D" w:rsidRPr="000A1B6F">
        <w:rPr>
          <w:rFonts w:asciiTheme="minorBidi" w:hAnsiTheme="minorBidi" w:cstheme="minorBidi"/>
          <w:color w:val="000000"/>
          <w:sz w:val="24"/>
          <w:szCs w:val="24"/>
          <w:lang w:val="en-ID"/>
        </w:rPr>
        <w:fldChar w:fldCharType="separate"/>
      </w:r>
      <w:r w:rsidR="00057954" w:rsidRPr="000A1B6F">
        <w:rPr>
          <w:rFonts w:asciiTheme="minorBidi" w:hAnsiTheme="minorBidi" w:cstheme="minorBidi"/>
          <w:sz w:val="24"/>
          <w:lang w:val="en-ID"/>
        </w:rPr>
        <w:t xml:space="preserve">(Kay </w:t>
      </w:r>
      <w:r w:rsidR="00DC72E6" w:rsidRPr="00DC72E6">
        <w:rPr>
          <w:rFonts w:asciiTheme="minorBidi" w:hAnsiTheme="minorBidi" w:cstheme="minorBidi"/>
          <w:i/>
          <w:iCs/>
          <w:sz w:val="24"/>
          <w:lang w:val="en-ID"/>
        </w:rPr>
        <w:t>et al</w:t>
      </w:r>
      <w:r w:rsidR="00057954" w:rsidRPr="000A1B6F">
        <w:rPr>
          <w:rFonts w:asciiTheme="minorBidi" w:hAnsiTheme="minorBidi" w:cstheme="minorBidi"/>
          <w:sz w:val="24"/>
          <w:lang w:val="en-ID"/>
        </w:rPr>
        <w:t>., 2022)</w:t>
      </w:r>
      <w:r w:rsidR="00CE431D" w:rsidRPr="000A1B6F">
        <w:rPr>
          <w:rFonts w:asciiTheme="minorBidi" w:hAnsiTheme="minorBidi" w:cstheme="minorBidi"/>
          <w:color w:val="000000"/>
          <w:sz w:val="24"/>
          <w:szCs w:val="24"/>
          <w:lang w:val="en-ID"/>
        </w:rPr>
        <w:fldChar w:fldCharType="end"/>
      </w:r>
      <w:r w:rsidRPr="000A1B6F">
        <w:rPr>
          <w:rFonts w:asciiTheme="minorBidi" w:hAnsiTheme="minorBidi" w:cstheme="minorBidi"/>
          <w:color w:val="000000"/>
          <w:sz w:val="24"/>
          <w:szCs w:val="24"/>
          <w:lang w:val="en-ID"/>
        </w:rPr>
        <w:t xml:space="preserve">. Previous studies have shown that Indonesian social media users often combine English and Indonesian expressions in captions, comments, hashtags, and online conversations </w:t>
      </w:r>
      <w:r w:rsidR="00057954" w:rsidRPr="000A1B6F">
        <w:rPr>
          <w:rFonts w:asciiTheme="minorBidi" w:hAnsiTheme="minorBidi" w:cstheme="minorBidi"/>
          <w:color w:val="000000"/>
          <w:sz w:val="24"/>
          <w:szCs w:val="24"/>
          <w:lang w:val="en-ID"/>
        </w:rPr>
        <w:fldChar w:fldCharType="begin"/>
      </w:r>
      <w:r w:rsidR="001F4D0F">
        <w:rPr>
          <w:rFonts w:asciiTheme="minorBidi" w:hAnsiTheme="minorBidi" w:cstheme="minorBidi"/>
          <w:color w:val="000000"/>
          <w:sz w:val="24"/>
          <w:szCs w:val="24"/>
          <w:lang w:val="en-ID"/>
        </w:rPr>
        <w:instrText xml:space="preserve"> ADDIN ZOTERO_ITEM CSL_CITATION {"citationID":"O8IFLBy6","properties":{"formattedCitation":"(Wibowo &amp; Hamidah, 2023a)","plainCitation":"(Wibowo &amp; Hamidah, 2023a)","noteIndex":0},"citationItems":[{"id":234,"uris":["http://zotero.org/users/local/C35KsSsP/items/V2LF8BT4"],"itemData":{"id":234,"type":"article-journal","abstract":"This qualitative descriptive study delves into the intricate realm of code mixing between Indonesian and English on the Twitter account known as Convomf. With a substantial following of over 1.3 million users, Convomf serves as a dynamic autobase forum where individuals express their concerns and experiences anonymously. This research is driven by two primary objectives: firstly, to categorize the distinct types of code mixing evident in the Convomf tweets, and secondly, to uncover the underlying reasons users engage in this linguistic practice. Employing a purposive sampling method, the study meticulously analyzed tweets collected between February and March 2023. The tweets selected for analysis were those that prominently featured code mixing, providing a rich dataset for examination. The methodology centered around the documentation of these tweets, followed by an in-depth analysis of the language patterns and structures used by the account holders. The findings of the study indicate a diverse array of code-mixing types, with six primary categories identified: insertion of a word (16%), phrase (22%), word reduplication (1%), clause (42%), hybrid constructions (9.5%), and idioms (9.5%). These variations demonstrate the complexity and versatility of code mixing as a linguistic strategy. Furthermore, the study explored the motivations behind code mixing, aligning with Hoffman's theoretical framework. The reasons range from discussing particular topics (65%) and clarifying speech (18.5%) to emphasizing certain points (15%), among others. Notably, interjections and repetition for clarification were also observed, albeit less frequently. Overall, this study contributes to the understanding of code mixing in digital communication on social media platforms. It reveals that code mixing is not only prevalent but also serves various communicative functions, reflecting the nuanced ways in which language is used in the context of social media. The insights gained from this research offer valuable implications for linguistics, particularly in the realm of bilingualism and language usage online.","container-title":"Tamaddun","DOI":"10.33096/tamaddun.v22i2.547","ISSN":"2685-4112, 0216-809X","issue":"2","journalAbbreviation":"TD","language":"en","license":"http://creativecommons.org/licenses/by-nc-sa/4.0","page":"193-212","source":"DOI.org (Crossref)","title":"Linguistic Interplay on Social Media: Unraveling Indonesian-English Code Mixing on Twitter","title-short":"Linguistic Interplay on Social Media","URL":"https://jurnal.fs.umi.ac.id/index.php/tamaddun-life/article/view/547","volume":"22","author":[{"family":"Wibowo","given":"Hanafi"},{"family":"Hamidah","given":"Nurlaila"}],"accessed":{"date-parts":[["2026",5,25]]},"issued":{"date-parts":[["2023",12,29]]}}}],"schema":"https://github.com/citation-style-language/schema/raw/master/csl-citation.json"} </w:instrText>
      </w:r>
      <w:r w:rsidR="00057954" w:rsidRPr="000A1B6F">
        <w:rPr>
          <w:rFonts w:asciiTheme="minorBidi" w:hAnsiTheme="minorBidi" w:cstheme="minorBidi"/>
          <w:color w:val="000000"/>
          <w:sz w:val="24"/>
          <w:szCs w:val="24"/>
          <w:lang w:val="en-ID"/>
        </w:rPr>
        <w:fldChar w:fldCharType="separate"/>
      </w:r>
      <w:r w:rsidR="001F4D0F" w:rsidRPr="001F4D0F">
        <w:rPr>
          <w:sz w:val="24"/>
          <w:lang w:val="en-ID"/>
        </w:rPr>
        <w:t>(Wibowo &amp; Hamidah, 2023a)</w:t>
      </w:r>
      <w:r w:rsidR="00057954" w:rsidRPr="000A1B6F">
        <w:rPr>
          <w:rFonts w:asciiTheme="minorBidi" w:hAnsiTheme="minorBidi" w:cstheme="minorBidi"/>
          <w:color w:val="000000"/>
          <w:sz w:val="24"/>
          <w:szCs w:val="24"/>
          <w:lang w:val="en-ID"/>
        </w:rPr>
        <w:fldChar w:fldCharType="end"/>
      </w:r>
      <w:r w:rsidR="00057954" w:rsidRPr="000A1B6F">
        <w:rPr>
          <w:rFonts w:asciiTheme="minorBidi" w:hAnsiTheme="minorBidi" w:cstheme="minorBidi"/>
          <w:color w:val="000000"/>
          <w:sz w:val="24"/>
          <w:szCs w:val="24"/>
          <w:lang w:val="en-ID"/>
        </w:rPr>
        <w:t>.</w:t>
      </w:r>
    </w:p>
    <w:p w14:paraId="6E2AE25C" w14:textId="2764B9D0" w:rsidR="0003332E" w:rsidRPr="000A1B6F" w:rsidRDefault="0003332E" w:rsidP="00950DCE">
      <w:pPr>
        <w:pBdr>
          <w:top w:val="nil"/>
          <w:left w:val="nil"/>
          <w:bottom w:val="nil"/>
          <w:right w:val="nil"/>
          <w:between w:val="nil"/>
        </w:pBdr>
        <w:spacing w:after="120" w:line="360" w:lineRule="auto"/>
        <w:ind w:firstLine="426"/>
        <w:jc w:val="both"/>
        <w:rPr>
          <w:rFonts w:asciiTheme="minorBidi" w:hAnsiTheme="minorBidi" w:cstheme="minorBidi"/>
          <w:color w:val="000000"/>
          <w:sz w:val="24"/>
          <w:szCs w:val="24"/>
          <w:lang w:val="en-ID"/>
        </w:rPr>
      </w:pPr>
      <w:r w:rsidRPr="000A1B6F">
        <w:rPr>
          <w:rFonts w:asciiTheme="minorBidi" w:hAnsiTheme="minorBidi" w:cstheme="minorBidi"/>
          <w:color w:val="000000"/>
          <w:sz w:val="24"/>
          <w:szCs w:val="24"/>
          <w:lang w:val="en-ID"/>
        </w:rPr>
        <w:t xml:space="preserve">The increasing exposure to bilingual communication on social media also influences EFL learners’ awareness of language use. Language awareness refers to an individual’s explicit understanding and sensitivity toward language forms, functions, and language use in communication </w:t>
      </w:r>
      <w:r w:rsidR="00057954" w:rsidRPr="000A1B6F">
        <w:rPr>
          <w:rFonts w:asciiTheme="minorBidi" w:hAnsiTheme="minorBidi" w:cstheme="minorBidi"/>
          <w:color w:val="000000"/>
          <w:sz w:val="24"/>
          <w:szCs w:val="24"/>
          <w:lang w:val="en-ID"/>
        </w:rPr>
        <w:fldChar w:fldCharType="begin"/>
      </w:r>
      <w:r w:rsidR="00057954" w:rsidRPr="000A1B6F">
        <w:rPr>
          <w:rFonts w:asciiTheme="minorBidi" w:hAnsiTheme="minorBidi" w:cstheme="minorBidi"/>
          <w:color w:val="000000"/>
          <w:sz w:val="24"/>
          <w:szCs w:val="24"/>
          <w:lang w:val="en-ID"/>
        </w:rPr>
        <w:instrText xml:space="preserve"> ADDIN ZOTERO_ITEM CSL_CITATION {"citationID":"hojIQzhR","properties":{"formattedCitation":"(Hawkins, 1999)","plainCitation":"(Hawkins, 1999)","noteIndex":0},"citationItems":[{"id":201,"uris":["http://zotero.org/users/local/C35KsSsP/items/GI9A3JBM"],"itemData":{"id":201,"type":"article-journal","container-title":"Language Awareness","DOI":"10.1080/09658419908667124","ISSN":"0965-8416, 1747-7565","issue":"3-4","journalAbbreviation":"Language Awareness","language":"en","page":"124-142","source":"DOI.org (Crossref)","title":"Foreign Language Study and Language Awareness","URL":"http://www.tandfonline.com/doi/abs/10.1080/09658419908667124","volume":"8","author":[{"family":"Hawkins","given":"Eric W."}],"accessed":{"date-parts":[["2026",5,25]]},"issued":{"date-parts":[["1999",7]]}}}],"schema":"https://github.com/citation-style-language/schema/raw/master/csl-citation.json"} </w:instrText>
      </w:r>
      <w:r w:rsidR="00057954" w:rsidRPr="000A1B6F">
        <w:rPr>
          <w:rFonts w:asciiTheme="minorBidi" w:hAnsiTheme="minorBidi" w:cstheme="minorBidi"/>
          <w:color w:val="000000"/>
          <w:sz w:val="24"/>
          <w:szCs w:val="24"/>
          <w:lang w:val="en-ID"/>
        </w:rPr>
        <w:fldChar w:fldCharType="separate"/>
      </w:r>
      <w:r w:rsidR="00057954" w:rsidRPr="000A1B6F">
        <w:rPr>
          <w:rFonts w:asciiTheme="minorBidi" w:hAnsiTheme="minorBidi" w:cstheme="minorBidi"/>
          <w:sz w:val="24"/>
          <w:lang w:val="en-ID"/>
        </w:rPr>
        <w:t>(Hawkins, 1999)</w:t>
      </w:r>
      <w:r w:rsidR="00057954" w:rsidRPr="000A1B6F">
        <w:rPr>
          <w:rFonts w:asciiTheme="minorBidi" w:hAnsiTheme="minorBidi" w:cstheme="minorBidi"/>
          <w:color w:val="000000"/>
          <w:sz w:val="24"/>
          <w:szCs w:val="24"/>
          <w:lang w:val="en-ID"/>
        </w:rPr>
        <w:fldChar w:fldCharType="end"/>
      </w:r>
      <w:r w:rsidRPr="000A1B6F">
        <w:rPr>
          <w:rFonts w:asciiTheme="minorBidi" w:hAnsiTheme="minorBidi" w:cstheme="minorBidi"/>
          <w:color w:val="000000"/>
          <w:sz w:val="24"/>
          <w:szCs w:val="24"/>
          <w:lang w:val="en-ID"/>
        </w:rPr>
        <w:t xml:space="preserve">. </w:t>
      </w:r>
      <w:r w:rsidR="00057954" w:rsidRPr="000A1B6F">
        <w:rPr>
          <w:rFonts w:asciiTheme="minorBidi" w:hAnsiTheme="minorBidi" w:cstheme="minorBidi"/>
          <w:color w:val="000000"/>
          <w:sz w:val="24"/>
          <w:szCs w:val="24"/>
          <w:lang w:val="en-ID"/>
        </w:rPr>
        <w:fldChar w:fldCharType="begin"/>
      </w:r>
      <w:r w:rsidR="00611324" w:rsidRPr="000A1B6F">
        <w:rPr>
          <w:rFonts w:asciiTheme="minorBidi" w:hAnsiTheme="minorBidi" w:cstheme="minorBidi"/>
          <w:color w:val="000000"/>
          <w:sz w:val="24"/>
          <w:szCs w:val="24"/>
          <w:lang w:val="en-ID"/>
        </w:rPr>
        <w:instrText xml:space="preserve"> ADDIN ZOTERO_ITEM CSL_CITATION {"citationID":"RbvJlCln","properties":{"formattedCitation":"(Hawkins, 1999)","plainCitation":"(Hawkins, 1999)","noteIndex":0},"citationItems":[{"id":201,"uris":["http://zotero.org/users/local/C35KsSsP/items/GI9A3JBM"],"itemData":{"id":201,"type":"article-journal","container-title":"Language Awareness","DOI":"10.1080/09658419908667124","ISSN":"0965-8416, 1747-7565","issue":"3-4","journalAbbreviation":"Language Awareness","language":"en","page":"124-142","source":"DOI.org (Crossref)","title":"Foreign Language Study and Language Awareness","URL":"http://www.tandfonline.com/doi/abs/10.1080/09658419908667124","volume":"8","author":[{"family":"Hawkins","given":"Eric W."}],"accessed":{"date-parts":[["2026",5,25]]},"issued":{"date-parts":[["1999",7]]}}}],"schema":"https://github.com/citation-style-language/schema/raw/master/csl-citation.json"} </w:instrText>
      </w:r>
      <w:r w:rsidR="00057954" w:rsidRPr="000A1B6F">
        <w:rPr>
          <w:rFonts w:asciiTheme="minorBidi" w:hAnsiTheme="minorBidi" w:cstheme="minorBidi"/>
          <w:color w:val="000000"/>
          <w:sz w:val="24"/>
          <w:szCs w:val="24"/>
          <w:lang w:val="en-ID"/>
        </w:rPr>
        <w:fldChar w:fldCharType="separate"/>
      </w:r>
      <w:r w:rsidR="00611324" w:rsidRPr="000A1B6F">
        <w:rPr>
          <w:rFonts w:asciiTheme="minorBidi" w:hAnsiTheme="minorBidi" w:cstheme="minorBidi"/>
          <w:sz w:val="24"/>
          <w:lang w:val="en-ID"/>
        </w:rPr>
        <w:t>Hawkins (1999)</w:t>
      </w:r>
      <w:r w:rsidR="00057954" w:rsidRPr="000A1B6F">
        <w:rPr>
          <w:rFonts w:asciiTheme="minorBidi" w:hAnsiTheme="minorBidi" w:cstheme="minorBidi"/>
          <w:color w:val="000000"/>
          <w:sz w:val="24"/>
          <w:szCs w:val="24"/>
          <w:lang w:val="en-ID"/>
        </w:rPr>
        <w:fldChar w:fldCharType="end"/>
      </w:r>
      <w:r w:rsidR="00611324" w:rsidRPr="000A1B6F">
        <w:rPr>
          <w:rFonts w:asciiTheme="minorBidi" w:hAnsiTheme="minorBidi" w:cstheme="minorBidi"/>
          <w:color w:val="000000"/>
          <w:sz w:val="24"/>
          <w:szCs w:val="24"/>
          <w:lang w:val="en-ID"/>
        </w:rPr>
        <w:t xml:space="preserve"> </w:t>
      </w:r>
      <w:r w:rsidRPr="000A1B6F">
        <w:rPr>
          <w:rFonts w:asciiTheme="minorBidi" w:hAnsiTheme="minorBidi" w:cstheme="minorBidi"/>
          <w:color w:val="000000"/>
          <w:sz w:val="24"/>
          <w:szCs w:val="24"/>
          <w:lang w:val="en-ID"/>
        </w:rPr>
        <w:t xml:space="preserve">emphasized that language awareness enables learners to critically recognize how language operates within social and communicative contexts. In EFL learning, language awareness plays an important role because it helps learners understand vocabulary choice, grammatical structures, pragmatic meaning, and contextual language use </w:t>
      </w:r>
      <w:r w:rsidR="00611324" w:rsidRPr="000A1B6F">
        <w:rPr>
          <w:rFonts w:asciiTheme="minorBidi" w:hAnsiTheme="minorBidi" w:cstheme="minorBidi"/>
          <w:color w:val="000000"/>
          <w:sz w:val="24"/>
          <w:szCs w:val="24"/>
          <w:lang w:val="en-ID"/>
        </w:rPr>
        <w:fldChar w:fldCharType="begin"/>
      </w:r>
      <w:r w:rsidR="00611324" w:rsidRPr="000A1B6F">
        <w:rPr>
          <w:rFonts w:asciiTheme="minorBidi" w:hAnsiTheme="minorBidi" w:cstheme="minorBidi"/>
          <w:color w:val="000000"/>
          <w:sz w:val="24"/>
          <w:szCs w:val="24"/>
          <w:lang w:val="en-ID"/>
        </w:rPr>
        <w:instrText xml:space="preserve"> ADDIN ZOTERO_ITEM CSL_CITATION {"citationID":"C93iFi10","properties":{"formattedCitation":"(Kelly, 2019)","plainCitation":"(Kelly, 2019)","noteIndex":0},"citationItems":[{"id":222,"uris":["http://zotero.org/users/local/C35KsSsP/items/NMJNPWEX"],"itemData":{"id":222,"type":"article-journal","abstract":"The importance of language awareness has been highlighted in the most recent policy document of the European Commission, in response to the disappointing progress of European citizens towards the aim of proficiency in a first language and in two other languages. Language awareness has a long history and many meanings and is well placed to draw together a range of strategies aiming to improve language learning and teaching in European education. This paper argues that the broad scope of language awareness provides both opportunities and challenges for educators and policy makers. It examines the experience of language awareness in the UK and suggests lessons that might be learned from its achievements and from the challenges it encountered. In particular, targeted initiatives will be required to explore the barriers that remain to be overcome, new research will be required, along with the development of tools, strategies and collaborations to extend language awareness into areas where it can bring fresh benefits.","container-title":"Journal of e-Learning and Knowledge Society","DOI":"10.20368/1971-8829/1616","language":"en","note":"publisher: Journal of e-Learning and Knowledge Society","page":"Vol 15 No 1 (2019): Journal of eLearning and Knowledge Society","source":"DOI.org (Datacite)","title":"Language awareness in a comprehensive approach to language teaching and learning","URL":"https://www.je-lks.org/ojs/index.php/Je-LKS_EN/article/view/1616","author":[{"family":"Kelly","given":"Michael"}],"accessed":{"date-parts":[["2026",5,25]]},"issued":{"date-parts":[["2019",2,10]]}}}],"schema":"https://github.com/citation-style-language/schema/raw/master/csl-citation.json"} </w:instrText>
      </w:r>
      <w:r w:rsidR="00611324" w:rsidRPr="000A1B6F">
        <w:rPr>
          <w:rFonts w:asciiTheme="minorBidi" w:hAnsiTheme="minorBidi" w:cstheme="minorBidi"/>
          <w:color w:val="000000"/>
          <w:sz w:val="24"/>
          <w:szCs w:val="24"/>
          <w:lang w:val="en-ID"/>
        </w:rPr>
        <w:fldChar w:fldCharType="separate"/>
      </w:r>
      <w:r w:rsidR="00611324" w:rsidRPr="000A1B6F">
        <w:rPr>
          <w:rFonts w:asciiTheme="minorBidi" w:hAnsiTheme="minorBidi" w:cstheme="minorBidi"/>
          <w:sz w:val="24"/>
          <w:lang w:val="en-ID"/>
        </w:rPr>
        <w:t>(Kelly, 2019)</w:t>
      </w:r>
      <w:r w:rsidR="00611324" w:rsidRPr="000A1B6F">
        <w:rPr>
          <w:rFonts w:asciiTheme="minorBidi" w:hAnsiTheme="minorBidi" w:cstheme="minorBidi"/>
          <w:color w:val="000000"/>
          <w:sz w:val="24"/>
          <w:szCs w:val="24"/>
          <w:lang w:val="en-ID"/>
        </w:rPr>
        <w:fldChar w:fldCharType="end"/>
      </w:r>
      <w:r w:rsidRPr="000A1B6F">
        <w:rPr>
          <w:rFonts w:asciiTheme="minorBidi" w:hAnsiTheme="minorBidi" w:cstheme="minorBidi"/>
          <w:color w:val="000000"/>
          <w:sz w:val="24"/>
          <w:szCs w:val="24"/>
          <w:lang w:val="en-ID"/>
        </w:rPr>
        <w:t xml:space="preserve">. Similarly, </w:t>
      </w:r>
      <w:r w:rsidR="00611324" w:rsidRPr="000A1B6F">
        <w:rPr>
          <w:rFonts w:asciiTheme="minorBidi" w:hAnsiTheme="minorBidi" w:cstheme="minorBidi"/>
          <w:color w:val="000000"/>
          <w:sz w:val="24"/>
          <w:szCs w:val="24"/>
          <w:lang w:val="en-ID"/>
        </w:rPr>
        <w:fldChar w:fldCharType="begin"/>
      </w:r>
      <w:r w:rsidR="00611324" w:rsidRPr="000A1B6F">
        <w:rPr>
          <w:rFonts w:asciiTheme="minorBidi" w:hAnsiTheme="minorBidi" w:cstheme="minorBidi"/>
          <w:color w:val="000000"/>
          <w:sz w:val="24"/>
          <w:szCs w:val="24"/>
          <w:lang w:val="en-ID"/>
        </w:rPr>
        <w:instrText xml:space="preserve"> ADDIN ZOTERO_ITEM CSL_CITATION {"citationID":"URduR6fD","properties":{"formattedCitation":"(Wu, 2025)","plainCitation":"(Wu, 2025)","noteIndex":0},"citationItems":[{"id":236,"uris":["http://zotero.org/users/local/C35KsSsP/items/NCBNY8X4"],"itemData":{"id":236,"type":"article-journal","abstract":"In Applied Linguistics research, language awareness (LA) has been found to have positive effects on second language (L2) learning. However, scant attention has been given on how LA can facilitate the development of collective human realms. Among the various philosophical and social theories, Hegelian philosophy is an excellent candidate for extending extant research on LA. It is because the socioanthropological nature of Hegelian philosophy is able to link individuals to the larger community, societal and collective levels, especially in terms of language. From a Hegelian philosophical perspective, LA exerts influences beyond the L2 learning performance of learners, given its intimate relationship with the collective human consciousness (Hegel inOutlines of the philosophy of right, Oxford University Press, Oxford, 2008). This paper aims to explore the effects of LA other than L2 learning enhancement, and it suggests that LA exerts positive influences on an individual’s self-consciousness, intimate and family relations, community life, society, and culture. Hegelian philosophy also proposes that LA can be achieved not only by the means as advocated by scholars in the Applied Linguistics field, but also by intersubjectivity, mutual recognition and externalisation of learner subjectivities, which are some of the core notions in the Hegelian philosophy. Based on Hegelian philosophy, concrete recommendations on how LA can be devised for the betterment of human individuals on a collective level are introduced. Future research should aim at gathering empirical data to validate the social significance of LA on its capacity for social advancements, and theories on LA should be extended to cover and emphasise more on the collective realms.","container-title":"Discover Education","DOI":"10.1007/s44217-025-00911-x","ISSN":"2731-5525","issue":"1","journalAbbreviation":"Discov Educ","language":"en","page":"484","source":"DOI.org (Crossref)","title":"Language awareness: more than just better language learning","title-short":"Language awareness","URL":"https://link.springer.com/10.1007/s44217-025-00911-x","volume":"4","author":[{"family":"Wu","given":"Manfred Man-fat"}],"accessed":{"date-parts":[["2026",5,25]]},"issued":{"date-parts":[["2025",11,12]]}}}],"schema":"https://github.com/citation-style-language/schema/raw/master/csl-citation.json"} </w:instrText>
      </w:r>
      <w:r w:rsidR="00611324" w:rsidRPr="000A1B6F">
        <w:rPr>
          <w:rFonts w:asciiTheme="minorBidi" w:hAnsiTheme="minorBidi" w:cstheme="minorBidi"/>
          <w:color w:val="000000"/>
          <w:sz w:val="24"/>
          <w:szCs w:val="24"/>
          <w:lang w:val="en-ID"/>
        </w:rPr>
        <w:fldChar w:fldCharType="separate"/>
      </w:r>
      <w:r w:rsidR="00611324" w:rsidRPr="000A1B6F">
        <w:rPr>
          <w:rFonts w:asciiTheme="minorBidi" w:hAnsiTheme="minorBidi" w:cstheme="minorBidi"/>
          <w:sz w:val="24"/>
          <w:lang w:val="en-ID"/>
        </w:rPr>
        <w:t>Wu (2025)</w:t>
      </w:r>
      <w:r w:rsidR="00611324" w:rsidRPr="000A1B6F">
        <w:rPr>
          <w:rFonts w:asciiTheme="minorBidi" w:hAnsiTheme="minorBidi" w:cstheme="minorBidi"/>
          <w:color w:val="000000"/>
          <w:sz w:val="24"/>
          <w:szCs w:val="24"/>
          <w:lang w:val="en-ID"/>
        </w:rPr>
        <w:fldChar w:fldCharType="end"/>
      </w:r>
      <w:r w:rsidR="00611324" w:rsidRPr="000A1B6F">
        <w:rPr>
          <w:rFonts w:asciiTheme="minorBidi" w:hAnsiTheme="minorBidi" w:cstheme="minorBidi"/>
          <w:color w:val="000000"/>
          <w:sz w:val="24"/>
          <w:szCs w:val="24"/>
          <w:lang w:val="en-ID"/>
        </w:rPr>
        <w:t xml:space="preserve"> </w:t>
      </w:r>
      <w:r w:rsidRPr="000A1B6F">
        <w:rPr>
          <w:rFonts w:asciiTheme="minorBidi" w:hAnsiTheme="minorBidi" w:cstheme="minorBidi"/>
          <w:color w:val="000000"/>
          <w:sz w:val="24"/>
          <w:szCs w:val="24"/>
          <w:lang w:val="en-ID"/>
        </w:rPr>
        <w:t>explained that language awareness is not only related to linguistic knowledge, but also involves learners’ critical consciousness regarding language variation and communication practices in multilingual environments.</w:t>
      </w:r>
    </w:p>
    <w:p w14:paraId="32D1132B" w14:textId="0370BABB" w:rsidR="0003332E" w:rsidRPr="000A1B6F" w:rsidRDefault="0003332E" w:rsidP="00950DCE">
      <w:pPr>
        <w:pBdr>
          <w:top w:val="nil"/>
          <w:left w:val="nil"/>
          <w:bottom w:val="nil"/>
          <w:right w:val="nil"/>
          <w:between w:val="nil"/>
        </w:pBdr>
        <w:spacing w:after="120" w:line="360" w:lineRule="auto"/>
        <w:ind w:firstLine="426"/>
        <w:jc w:val="both"/>
        <w:rPr>
          <w:rFonts w:asciiTheme="minorBidi" w:hAnsiTheme="minorBidi" w:cstheme="minorBidi"/>
          <w:color w:val="000000"/>
          <w:sz w:val="24"/>
          <w:szCs w:val="24"/>
          <w:lang w:val="en-ID"/>
        </w:rPr>
      </w:pPr>
      <w:r w:rsidRPr="000A1B6F">
        <w:rPr>
          <w:rFonts w:asciiTheme="minorBidi" w:hAnsiTheme="minorBidi" w:cstheme="minorBidi"/>
          <w:color w:val="000000"/>
          <w:sz w:val="24"/>
          <w:szCs w:val="24"/>
          <w:lang w:val="en-ID"/>
        </w:rPr>
        <w:t xml:space="preserve">Social media has become one of the major environments influencing language awareness among EFL learners. Through continuous exposure to bilingual content, students unconsciously encounter various forms of English-Indonesian code-switching in their daily digital interactions. </w:t>
      </w:r>
      <w:r w:rsidR="00611324" w:rsidRPr="000A1B6F">
        <w:rPr>
          <w:rFonts w:asciiTheme="minorBidi" w:hAnsiTheme="minorBidi" w:cstheme="minorBidi"/>
          <w:color w:val="000000"/>
          <w:sz w:val="24"/>
          <w:szCs w:val="24"/>
          <w:lang w:val="en-ID"/>
        </w:rPr>
        <w:fldChar w:fldCharType="begin"/>
      </w:r>
      <w:r w:rsidR="003619AA" w:rsidRPr="000A1B6F">
        <w:rPr>
          <w:rFonts w:asciiTheme="minorBidi" w:hAnsiTheme="minorBidi" w:cstheme="minorBidi"/>
          <w:color w:val="000000"/>
          <w:sz w:val="24"/>
          <w:szCs w:val="24"/>
          <w:lang w:val="en-ID"/>
        </w:rPr>
        <w:instrText xml:space="preserve"> ADDIN ZOTERO_ITEM CSL_CITATION {"citationID":"q2N6smqf","properties":{"formattedCitation":"(Putri &amp; Putra, 2024)","plainCitation":"(Putri &amp; Putra, 2024)","noteIndex":0},"citationItems":[{"id":225,"uris":["http://zotero.org/users/local/C35KsSsP/items/IACQ33E5"],"itemData":{"id":225,"type":"article-journal","abstract":"Language variation defined as a language use according the users, which differs based on the topic being discussed, the relationship between the speaker, the interlocutor, as well as the media of communication. This research focus on language variation used by the EFL students on social media. This research aimed to investigate the variation of language on social media specifically on Instagram and Facebook used by the EFL students. The design of this research was a descriptive qualitative method. The data collection was gained from observation, and documentation. The validity of the data used in this study was triangulation of sources, methods, and theory. The data analysis  was  gained  by using Miles and Huberman theories. The result showed that there are some language variation used by the students on social media in term of dialect, colloquial language, gender, code, slang, code switching, and code mixing. The students are commonly applying a variety of unexpected language variations in the forms of acronyms, familiar phrases, and the use of local languages (sumbawanese) combined with the national language, English, even Arabic. Some might use English creatively, while others may struggle with grammar or vocabulary, leading to unique forms of expression that blend their English skills with local linguistic patterns. In addition, the EFL students use a wide range of languages on social media platforms especially Facebook and Instagram. Thus, the occurrence of language diversity is not only caused by non homogeneous speakers but also caused by the wide range of social interactions the speaker engage in.","container-title":"Getsempena English Education Journal","DOI":"10.46244/geej.v11i1.2758","ISSN":"2502-6801, 2355-004X","issue":"1","journalAbbreviation":"geej","language":"en","page":"51-61","source":"DOI.org (Crossref)","title":"LANGUAGE VARIATION: AN ANALYSIS OF LANGUAGE VARIETIES USED BY EFL STUDENTS ON SOCIAL MEDIA CONTEXT","title-short":"LANGUAGE VARIATION","URL":"https://ejournal.bbg.ac.id/geej/article/view/2758","volume":"11","author":[{"family":"Putri","given":"Ambarwati Emira"},{"family":"Putra","given":"Nyoman Adi Jaya"}],"accessed":{"date-parts":[["2026",5,25]]},"issued":{"date-parts":[["2024",5,31]]}}}],"schema":"https://github.com/citation-style-language/schema/raw/master/csl-citation.json"} </w:instrText>
      </w:r>
      <w:r w:rsidR="00611324" w:rsidRPr="000A1B6F">
        <w:rPr>
          <w:rFonts w:asciiTheme="minorBidi" w:hAnsiTheme="minorBidi" w:cstheme="minorBidi"/>
          <w:color w:val="000000"/>
          <w:sz w:val="24"/>
          <w:szCs w:val="24"/>
          <w:lang w:val="en-ID"/>
        </w:rPr>
        <w:fldChar w:fldCharType="separate"/>
      </w:r>
      <w:r w:rsidR="003619AA" w:rsidRPr="000A1B6F">
        <w:rPr>
          <w:rFonts w:asciiTheme="minorBidi" w:hAnsiTheme="minorBidi" w:cstheme="minorBidi"/>
          <w:sz w:val="24"/>
          <w:lang w:val="en-ID"/>
        </w:rPr>
        <w:t>Putri &amp; Putra (2024)</w:t>
      </w:r>
      <w:r w:rsidR="00611324" w:rsidRPr="000A1B6F">
        <w:rPr>
          <w:rFonts w:asciiTheme="minorBidi" w:hAnsiTheme="minorBidi" w:cstheme="minorBidi"/>
          <w:color w:val="000000"/>
          <w:sz w:val="24"/>
          <w:szCs w:val="24"/>
          <w:lang w:val="en-ID"/>
        </w:rPr>
        <w:fldChar w:fldCharType="end"/>
      </w:r>
      <w:r w:rsidR="003619AA" w:rsidRPr="000A1B6F">
        <w:rPr>
          <w:rFonts w:asciiTheme="minorBidi" w:hAnsiTheme="minorBidi" w:cstheme="minorBidi"/>
          <w:color w:val="000000"/>
          <w:sz w:val="24"/>
          <w:szCs w:val="24"/>
          <w:lang w:val="en-ID"/>
        </w:rPr>
        <w:t xml:space="preserve"> </w:t>
      </w:r>
      <w:r w:rsidRPr="000A1B6F">
        <w:rPr>
          <w:rFonts w:asciiTheme="minorBidi" w:hAnsiTheme="minorBidi" w:cstheme="minorBidi"/>
          <w:color w:val="000000"/>
          <w:sz w:val="24"/>
          <w:szCs w:val="24"/>
          <w:lang w:val="en-ID"/>
        </w:rPr>
        <w:t xml:space="preserve">found that EFL students frequently use language variation and mixed-language expressions in social media communication. Likewise, </w:t>
      </w:r>
      <w:r w:rsidR="00501DF4" w:rsidRPr="000A1B6F">
        <w:rPr>
          <w:rFonts w:asciiTheme="minorBidi" w:hAnsiTheme="minorBidi" w:cstheme="minorBidi"/>
          <w:color w:val="000000"/>
          <w:sz w:val="24"/>
          <w:szCs w:val="24"/>
          <w:lang w:val="en-ID"/>
        </w:rPr>
        <w:fldChar w:fldCharType="begin"/>
      </w:r>
      <w:r w:rsidR="00501DF4" w:rsidRPr="000A1B6F">
        <w:rPr>
          <w:rFonts w:asciiTheme="minorBidi" w:hAnsiTheme="minorBidi" w:cstheme="minorBidi"/>
          <w:color w:val="000000"/>
          <w:sz w:val="24"/>
          <w:szCs w:val="24"/>
          <w:lang w:val="en-ID"/>
        </w:rPr>
        <w:instrText xml:space="preserve"> ADDIN ZOTERO_ITEM CSL_CITATION {"citationID":"fJYub4r3","properties":{"formattedCitation":"(Ibrahim et al., 2025)","plainCitation":"(Ibrahim et al., 2025)","noteIndex":0},"citationItems":[{"id":241,"uris":["http://zotero.org/users/local/C35KsSsP/items/K938T2DF"],"itemData":{"id":241,"type":"article-journal","container-title":"JOLLT Journal of Languages and Language Teaching","DOI":"https://doi.org/10.33394/jollt.v13i4.16878","language":"en","source":"Zotero","title":"CODE-MIXING IN DIGITAL COMMUNICATION AMONG EFL STUDENTS IN EASTERN INDONESIA","author":[{"family":"Ibrahim","given":"Ibrahim"},{"family":"Astini","given":"Fitri Fatika"},{"family":"Saputra","given":"Dian"},{"family":"Hakim","given":"Lukman"}],"issued":{"date-parts":[["2025"]]}}}],"schema":"https://github.com/citation-style-language/schema/raw/master/csl-citation.json"} </w:instrText>
      </w:r>
      <w:r w:rsidR="00501DF4" w:rsidRPr="000A1B6F">
        <w:rPr>
          <w:rFonts w:asciiTheme="minorBidi" w:hAnsiTheme="minorBidi" w:cstheme="minorBidi"/>
          <w:color w:val="000000"/>
          <w:sz w:val="24"/>
          <w:szCs w:val="24"/>
          <w:lang w:val="en-ID"/>
        </w:rPr>
        <w:fldChar w:fldCharType="separate"/>
      </w:r>
      <w:r w:rsidR="00501DF4" w:rsidRPr="000A1B6F">
        <w:rPr>
          <w:rFonts w:asciiTheme="minorBidi" w:hAnsiTheme="minorBidi" w:cstheme="minorBidi"/>
          <w:sz w:val="24"/>
          <w:lang w:val="en-ID"/>
        </w:rPr>
        <w:t xml:space="preserve">Ibrahim </w:t>
      </w:r>
      <w:r w:rsidR="00DC72E6" w:rsidRPr="00DC72E6">
        <w:rPr>
          <w:rFonts w:asciiTheme="minorBidi" w:hAnsiTheme="minorBidi" w:cstheme="minorBidi"/>
          <w:i/>
          <w:iCs/>
          <w:sz w:val="24"/>
          <w:lang w:val="en-ID"/>
        </w:rPr>
        <w:t>et al</w:t>
      </w:r>
      <w:r w:rsidR="00501DF4" w:rsidRPr="000A1B6F">
        <w:rPr>
          <w:rFonts w:asciiTheme="minorBidi" w:hAnsiTheme="minorBidi" w:cstheme="minorBidi"/>
          <w:sz w:val="24"/>
          <w:lang w:val="en-ID"/>
        </w:rPr>
        <w:t>. (2025)</w:t>
      </w:r>
      <w:r w:rsidR="00501DF4" w:rsidRPr="000A1B6F">
        <w:rPr>
          <w:rFonts w:asciiTheme="minorBidi" w:hAnsiTheme="minorBidi" w:cstheme="minorBidi"/>
          <w:color w:val="000000"/>
          <w:sz w:val="24"/>
          <w:szCs w:val="24"/>
          <w:lang w:val="en-ID"/>
        </w:rPr>
        <w:fldChar w:fldCharType="end"/>
      </w:r>
      <w:r w:rsidR="00501DF4" w:rsidRPr="000A1B6F">
        <w:rPr>
          <w:rFonts w:asciiTheme="minorBidi" w:hAnsiTheme="minorBidi" w:cstheme="minorBidi"/>
          <w:color w:val="000000"/>
          <w:sz w:val="24"/>
          <w:szCs w:val="24"/>
          <w:lang w:val="en-ID"/>
        </w:rPr>
        <w:t xml:space="preserve"> </w:t>
      </w:r>
      <w:r w:rsidRPr="000A1B6F">
        <w:rPr>
          <w:rFonts w:asciiTheme="minorBidi" w:hAnsiTheme="minorBidi" w:cstheme="minorBidi"/>
          <w:color w:val="000000"/>
          <w:sz w:val="24"/>
          <w:szCs w:val="24"/>
          <w:lang w:val="en-ID"/>
        </w:rPr>
        <w:t>reported that code-mixing and code-</w:t>
      </w:r>
      <w:r w:rsidRPr="000A1B6F">
        <w:rPr>
          <w:rFonts w:asciiTheme="minorBidi" w:hAnsiTheme="minorBidi" w:cstheme="minorBidi"/>
          <w:color w:val="000000"/>
          <w:sz w:val="24"/>
          <w:szCs w:val="24"/>
          <w:lang w:val="en-ID"/>
        </w:rPr>
        <w:lastRenderedPageBreak/>
        <w:t xml:space="preserve">switching have become dominant communication practices among EFL students in digital contexts. Moreover, </w:t>
      </w:r>
      <w:r w:rsidR="00F47C54" w:rsidRPr="000A1B6F">
        <w:rPr>
          <w:rFonts w:asciiTheme="minorBidi" w:hAnsiTheme="minorBidi" w:cstheme="minorBidi"/>
          <w:color w:val="000000"/>
          <w:sz w:val="24"/>
          <w:szCs w:val="24"/>
          <w:lang w:val="en-ID"/>
        </w:rPr>
        <w:fldChar w:fldCharType="begin"/>
      </w:r>
      <w:r w:rsidR="00F47C54" w:rsidRPr="000A1B6F">
        <w:rPr>
          <w:rFonts w:asciiTheme="minorBidi" w:hAnsiTheme="minorBidi" w:cstheme="minorBidi"/>
          <w:color w:val="000000"/>
          <w:sz w:val="24"/>
          <w:szCs w:val="24"/>
          <w:lang w:val="en-ID"/>
        </w:rPr>
        <w:instrText xml:space="preserve"> ADDIN ZOTERO_ITEM CSL_CITATION {"citationID":"xm0pUFLe","properties":{"formattedCitation":"(Daulay et al., 2024)","plainCitation":"(Daulay et al., 2024)","noteIndex":0},"citationItems":[{"id":229,"uris":["http://zotero.org/users/local/C35KsSsP/items/ZQJD9WIV"],"itemData":{"id":229,"type":"article-journal","abstract":"The phenomenon of code switching nowadays is very often encountered in both direct and indirect communication or on social media. This research aims to analyze code switching of comments on Instagram and TikTok application. This study used qualitative as the research methodology, the type of methodology in this study used was content analysis. The data source used is the screenshots results of users’ comments on Instagram and TikTok application. The researchers watched videos on Instagram and TikTok and read the comment attached in it. The research results show that there are three kinds of form code switching that found on Instagram and TikTok account users, they are: tag-switching, inter sentential code switching, and intra sentential code switching. Following the type-based analysis, the researcher discovered that there are four reasons why code switching occurs: shifting the subject, vocabulary deficit, bilingualism/multilingualism, prestige, and trend. One of the contributions of this study is providing a more comprehensive understanding of how language is used in diverse sociocultural contexts.","container-title":"Humanitatis : Journal of Language and Literature","DOI":"10.30812/humanitatis.v10i2.3837","ISSN":"2477-2267, 2338-9362","issue":"2","journalAbbreviation":"humanitatis","language":"en","license":"http://creativecommons.org/licenses/by/4.0","page":"373-384","source":"DOI.org (Crossref)","title":"Code Switching in the Social Media Era: A Linguistic Analysis of Instagram and TikTok Users","title-short":"Code Switching in the Social Media Era","URL":"https://journal.universitasbumigora.ac.id/index.php/humanitatis/article/view/3837","volume":"10","author":[{"family":"Daulay","given":"Sholihatul Hamidah"},{"family":"Nst","given":"Ahmad Husein"},{"family":"Ningsih","given":"Fitri Randia"},{"family":"Berutu","given":"Hotma"},{"family":"Irham","given":"Novia Robeitah"},{"family":"Mahmudah","given":"Rifaatul"}],"accessed":{"date-parts":[["2026",5,25]]},"issued":{"date-parts":[["2024",6,28]]}}}],"schema":"https://github.com/citation-style-language/schema/raw/master/csl-citation.json"} </w:instrText>
      </w:r>
      <w:r w:rsidR="00F47C54" w:rsidRPr="000A1B6F">
        <w:rPr>
          <w:rFonts w:asciiTheme="minorBidi" w:hAnsiTheme="minorBidi" w:cstheme="minorBidi"/>
          <w:color w:val="000000"/>
          <w:sz w:val="24"/>
          <w:szCs w:val="24"/>
          <w:lang w:val="en-ID"/>
        </w:rPr>
        <w:fldChar w:fldCharType="separate"/>
      </w:r>
      <w:r w:rsidR="00F47C54" w:rsidRPr="000A1B6F">
        <w:rPr>
          <w:rFonts w:asciiTheme="minorBidi" w:hAnsiTheme="minorBidi" w:cstheme="minorBidi"/>
          <w:sz w:val="24"/>
          <w:lang w:val="en-ID"/>
        </w:rPr>
        <w:t xml:space="preserve">Daulay </w:t>
      </w:r>
      <w:r w:rsidR="00DC72E6" w:rsidRPr="00DC72E6">
        <w:rPr>
          <w:rFonts w:asciiTheme="minorBidi" w:hAnsiTheme="minorBidi" w:cstheme="minorBidi"/>
          <w:i/>
          <w:iCs/>
          <w:sz w:val="24"/>
          <w:lang w:val="en-ID"/>
        </w:rPr>
        <w:t>et al</w:t>
      </w:r>
      <w:r w:rsidR="00F47C54" w:rsidRPr="000A1B6F">
        <w:rPr>
          <w:rFonts w:asciiTheme="minorBidi" w:hAnsiTheme="minorBidi" w:cstheme="minorBidi"/>
          <w:sz w:val="24"/>
          <w:lang w:val="en-ID"/>
        </w:rPr>
        <w:t>. (2024)</w:t>
      </w:r>
      <w:r w:rsidR="00F47C54" w:rsidRPr="000A1B6F">
        <w:rPr>
          <w:rFonts w:asciiTheme="minorBidi" w:hAnsiTheme="minorBidi" w:cstheme="minorBidi"/>
          <w:color w:val="000000"/>
          <w:sz w:val="24"/>
          <w:szCs w:val="24"/>
          <w:lang w:val="en-ID"/>
        </w:rPr>
        <w:fldChar w:fldCharType="end"/>
      </w:r>
      <w:r w:rsidRPr="000A1B6F">
        <w:rPr>
          <w:rFonts w:asciiTheme="minorBidi" w:hAnsiTheme="minorBidi" w:cstheme="minorBidi"/>
          <w:color w:val="000000"/>
          <w:sz w:val="24"/>
          <w:szCs w:val="24"/>
          <w:lang w:val="en-ID"/>
        </w:rPr>
        <w:t>stated that platforms such as Instagram and TikTok significantly contribute to the spread of bilingual communication practices among Indonesian youth. This indicates that digital communication environments may shape students’ awareness and perception toward English language use.</w:t>
      </w:r>
    </w:p>
    <w:p w14:paraId="3AC27DF0" w14:textId="12D49D81" w:rsidR="0003332E" w:rsidRPr="000A1B6F" w:rsidRDefault="0003332E" w:rsidP="00950DCE">
      <w:pPr>
        <w:pBdr>
          <w:top w:val="nil"/>
          <w:left w:val="nil"/>
          <w:bottom w:val="nil"/>
          <w:right w:val="nil"/>
          <w:between w:val="nil"/>
        </w:pBdr>
        <w:spacing w:after="120" w:line="360" w:lineRule="auto"/>
        <w:ind w:firstLine="426"/>
        <w:jc w:val="both"/>
        <w:rPr>
          <w:rFonts w:asciiTheme="minorBidi" w:hAnsiTheme="minorBidi" w:cstheme="minorBidi"/>
          <w:color w:val="000000"/>
          <w:sz w:val="24"/>
          <w:szCs w:val="24"/>
          <w:lang w:val="en-ID"/>
        </w:rPr>
      </w:pPr>
      <w:r w:rsidRPr="000A1B6F">
        <w:rPr>
          <w:rFonts w:asciiTheme="minorBidi" w:hAnsiTheme="minorBidi" w:cstheme="minorBidi"/>
          <w:color w:val="000000"/>
          <w:sz w:val="24"/>
          <w:szCs w:val="24"/>
          <w:lang w:val="en-ID"/>
        </w:rPr>
        <w:t xml:space="preserve">Several previous studies have investigated code-switching in EFL contexts. </w:t>
      </w:r>
      <w:r w:rsidR="00F21B79" w:rsidRPr="000A1B6F">
        <w:rPr>
          <w:rFonts w:asciiTheme="minorBidi" w:hAnsiTheme="minorBidi" w:cstheme="minorBidi"/>
          <w:color w:val="000000"/>
          <w:sz w:val="24"/>
          <w:szCs w:val="24"/>
          <w:lang w:val="en-ID"/>
        </w:rPr>
        <w:fldChar w:fldCharType="begin"/>
      </w:r>
      <w:r w:rsidR="00F21B79" w:rsidRPr="000A1B6F">
        <w:rPr>
          <w:rFonts w:asciiTheme="minorBidi" w:hAnsiTheme="minorBidi" w:cstheme="minorBidi"/>
          <w:color w:val="000000"/>
          <w:sz w:val="24"/>
          <w:szCs w:val="24"/>
          <w:lang w:val="en-ID"/>
        </w:rPr>
        <w:instrText xml:space="preserve"> ADDIN ZOTERO_ITEM CSL_CITATION {"citationID":"JNipZQKw","properties":{"formattedCitation":"(Munawaroh et al., 2022)","plainCitation":"(Munawaroh et al., 2022)","noteIndex":0},"citationItems":[{"id":227,"uris":["http://zotero.org/users/local/C35KsSsP/items/ZALXLBIW"],"itemData":{"id":227,"type":"article-journal","abstract":"This study investigates code-switching in an EFL online classroom interaction. The research data were gathered by using fieldnotes, questionnaires, and semistructured interviews on one hundred and twenty students and three English teachers. It demonstrates that both teachers and students code-switched during online English lessons. Tag switching and establishing continuity with the previous speaker were mostly used which reached 38.4%, inter-sentential switching15.5%, and intra-sentential 7.7%. respectively. In terms of the language, the findings show that classroom interaction was dominated by the use of Bahasa Indonesia 74.0%, English 52.8%, and Sundanese 16.5%. Codeswitching was effective for teachers and students in EFL learning. It proved to 1) significantly influence students' activeness, 2) encourage and give better feedback to students through alternative reinforcement, and 3) encourage better teachers’ and students’ negotiation. With regard to efficiency, conveying meaning of the materials and bringing the project as well as assignment were essential. Nevertheless, some issues came up as a consequence of the Covid -19 outbreaks. Notably, some factors affecting the results were 1) the internet connection, 2) the students’ attendance, and 3) balance. Those results suggest that the potential next research is more likely to respond to students' need to campaign online learning to be better.","container-title":"English Education Journal","DOI":"10.15294/eej.v12i1.50517","ISSN":"2087-0108, 2502-4566","issue":"1","journalAbbreviation":"EEJ","language":"en","page":"38-46","source":"DOI.org (Crossref)","title":"The Use of Code-Switching in EFL Classroom Instruction and Interaction","URL":"https://journal.unnes.ac.id/sju/index.php/eej/article/view/50517","volume":"12","author":[{"family":"Munawaroh","given":"Hajar"},{"family":"Hartono","given":"Rudi"},{"family":"Sakhiyya","given":"Zulfa"}],"accessed":{"date-parts":[["2026",5,25]]},"issued":{"date-parts":[["2022",3,15]]}}}],"schema":"https://github.com/citation-style-language/schema/raw/master/csl-citation.json"} </w:instrText>
      </w:r>
      <w:r w:rsidR="00F21B79" w:rsidRPr="000A1B6F">
        <w:rPr>
          <w:rFonts w:asciiTheme="minorBidi" w:hAnsiTheme="minorBidi" w:cstheme="minorBidi"/>
          <w:color w:val="000000"/>
          <w:sz w:val="24"/>
          <w:szCs w:val="24"/>
          <w:lang w:val="en-ID"/>
        </w:rPr>
        <w:fldChar w:fldCharType="separate"/>
      </w:r>
      <w:r w:rsidR="00F21B79" w:rsidRPr="000A1B6F">
        <w:rPr>
          <w:rFonts w:asciiTheme="minorBidi" w:hAnsiTheme="minorBidi" w:cstheme="minorBidi"/>
          <w:sz w:val="24"/>
          <w:lang w:val="en-ID"/>
        </w:rPr>
        <w:t xml:space="preserve">Munawaroh </w:t>
      </w:r>
      <w:r w:rsidR="00DC72E6" w:rsidRPr="00DC72E6">
        <w:rPr>
          <w:rFonts w:asciiTheme="minorBidi" w:hAnsiTheme="minorBidi" w:cstheme="minorBidi"/>
          <w:i/>
          <w:iCs/>
          <w:sz w:val="24"/>
          <w:lang w:val="en-ID"/>
        </w:rPr>
        <w:t>et al</w:t>
      </w:r>
      <w:r w:rsidR="00F21B79" w:rsidRPr="000A1B6F">
        <w:rPr>
          <w:rFonts w:asciiTheme="minorBidi" w:hAnsiTheme="minorBidi" w:cstheme="minorBidi"/>
          <w:sz w:val="24"/>
          <w:lang w:val="en-ID"/>
        </w:rPr>
        <w:t>. (2022)</w:t>
      </w:r>
      <w:r w:rsidR="00F21B79" w:rsidRPr="000A1B6F">
        <w:rPr>
          <w:rFonts w:asciiTheme="minorBidi" w:hAnsiTheme="minorBidi" w:cstheme="minorBidi"/>
          <w:color w:val="000000"/>
          <w:sz w:val="24"/>
          <w:szCs w:val="24"/>
          <w:lang w:val="en-ID"/>
        </w:rPr>
        <w:fldChar w:fldCharType="end"/>
      </w:r>
      <w:r w:rsidR="00F21B79" w:rsidRPr="000A1B6F">
        <w:rPr>
          <w:rFonts w:asciiTheme="minorBidi" w:hAnsiTheme="minorBidi" w:cstheme="minorBidi"/>
          <w:color w:val="000000"/>
          <w:sz w:val="24"/>
          <w:szCs w:val="24"/>
          <w:lang w:val="en-ID"/>
        </w:rPr>
        <w:t xml:space="preserve"> </w:t>
      </w:r>
      <w:r w:rsidRPr="000A1B6F">
        <w:rPr>
          <w:rFonts w:asciiTheme="minorBidi" w:hAnsiTheme="minorBidi" w:cstheme="minorBidi"/>
          <w:color w:val="000000"/>
          <w:sz w:val="24"/>
          <w:szCs w:val="24"/>
          <w:lang w:val="en-ID"/>
        </w:rPr>
        <w:t xml:space="preserve">examined the pedagogical use of code-switching in classroom interaction, while </w:t>
      </w:r>
      <w:r w:rsidR="002D61C5" w:rsidRPr="000A1B6F">
        <w:rPr>
          <w:rFonts w:asciiTheme="minorBidi" w:hAnsiTheme="minorBidi" w:cstheme="minorBidi"/>
          <w:color w:val="000000"/>
          <w:sz w:val="24"/>
          <w:szCs w:val="24"/>
          <w:lang w:val="en-ID"/>
        </w:rPr>
        <w:fldChar w:fldCharType="begin"/>
      </w:r>
      <w:r w:rsidR="002D61C5" w:rsidRPr="000A1B6F">
        <w:rPr>
          <w:rFonts w:asciiTheme="minorBidi" w:hAnsiTheme="minorBidi" w:cstheme="minorBidi"/>
          <w:color w:val="000000"/>
          <w:sz w:val="24"/>
          <w:szCs w:val="24"/>
          <w:lang w:val="en-ID"/>
        </w:rPr>
        <w:instrText xml:space="preserve"> ADDIN ZOTERO_ITEM CSL_CITATION {"citationID":"MnuZAxqP","properties":{"formattedCitation":"(Mulyani et al., 2024)","plainCitation":"(Mulyani et al., 2024)","noteIndex":0},"citationItems":[{"id":230,"uris":["http://zotero.org/users/local/C35KsSsP/items/Q6WJ7KTZ"],"itemData":{"id":230,"type":"article-journal","abstract":"Code-switching, the alternation between two or more languages, is a prevalent yet underexplored phenomenon in multilingual EFL classrooms in Indonesia. This study investigates the functional roles of code-switching employed by English teachers at SMAN 1 Rambah, emphasizing its pedagogical and managerial contributions. Addressing gaps in prior research, which primarily focus on English and Bahasa Indonesia, this study uniquely incorporates the role of local languages such as Mandailing and Malay. Employing a qualitative case study design, data were collected through classroom observations, video recordings, and semi-structured interviews with two experienced English teachers. The analysis revealed five key functions of code-switching: explaining complex concepts, translating vocabulary, repeating for reinforcement, checking comprehension, and managing classroom interactions. These functions significantly enhance students' understanding, engagement, and overall learning experiences. However, excessive reliance on code-switching may impede immersive English language practice, presenting a pedagogical challenge. The findings underscore the importance of balancing code-switching with English immersion to optimize learning outcomes. This study extends the theoretical discourse on multilingual pedagogy by highlighting the strategic integration of local languages into EFL teaching. Implications include fostering a more inclusive and culturally responsive language education framework, which accommodates linguistic diversity while promoting English proficiency. These insights contribute to the global discourse on multilingual education, particularly in settings where linguistic and cultural diversity intersects with educational objectives.","container-title":"REiLA : Journal of Research and Innovation in Language","DOI":"10.31849/reila.v6i3.23316","ISSN":"2685-3906, 2685-0818","issue":"3","journalAbbreviation":"REiLA Journal","language":"en","page":"305-315","source":"DOI.org (Crossref)","title":"Beyond English and Bahasa: Exploring the Pedagogical Functions of Code-Switching in Multilingual EFL Contexts","title-short":"Beyond English and Bahasa","URL":"https://journal.unilak.ac.id/index.php/REILA/article/view/23316","volume":"6","author":[{"family":"Mulyani","given":"Sri Dewi"},{"family":"Delfi","given":"Syofia"},{"family":"Jismulatif","given":"Jismulatif"}],"accessed":{"date-parts":[["2026",5,25]]},"issued":{"date-parts":[["2024",12,30]]}}}],"schema":"https://github.com/citation-style-language/schema/raw/master/csl-citation.json"} </w:instrText>
      </w:r>
      <w:r w:rsidR="002D61C5" w:rsidRPr="000A1B6F">
        <w:rPr>
          <w:rFonts w:asciiTheme="minorBidi" w:hAnsiTheme="minorBidi" w:cstheme="minorBidi"/>
          <w:color w:val="000000"/>
          <w:sz w:val="24"/>
          <w:szCs w:val="24"/>
          <w:lang w:val="en-ID"/>
        </w:rPr>
        <w:fldChar w:fldCharType="separate"/>
      </w:r>
      <w:r w:rsidR="002D61C5" w:rsidRPr="000A1B6F">
        <w:rPr>
          <w:rFonts w:asciiTheme="minorBidi" w:hAnsiTheme="minorBidi" w:cstheme="minorBidi"/>
          <w:sz w:val="24"/>
          <w:lang w:val="en-ID"/>
        </w:rPr>
        <w:t xml:space="preserve">Mulyani </w:t>
      </w:r>
      <w:r w:rsidR="00DC72E6" w:rsidRPr="00DC72E6">
        <w:rPr>
          <w:rFonts w:asciiTheme="minorBidi" w:hAnsiTheme="minorBidi" w:cstheme="minorBidi"/>
          <w:i/>
          <w:iCs/>
          <w:sz w:val="24"/>
          <w:lang w:val="en-ID"/>
        </w:rPr>
        <w:t>et al</w:t>
      </w:r>
      <w:r w:rsidR="002D61C5" w:rsidRPr="000A1B6F">
        <w:rPr>
          <w:rFonts w:asciiTheme="minorBidi" w:hAnsiTheme="minorBidi" w:cstheme="minorBidi"/>
          <w:sz w:val="24"/>
          <w:lang w:val="en-ID"/>
        </w:rPr>
        <w:t>. (2024)</w:t>
      </w:r>
      <w:r w:rsidR="002D61C5" w:rsidRPr="000A1B6F">
        <w:rPr>
          <w:rFonts w:asciiTheme="minorBidi" w:hAnsiTheme="minorBidi" w:cstheme="minorBidi"/>
          <w:color w:val="000000"/>
          <w:sz w:val="24"/>
          <w:szCs w:val="24"/>
          <w:lang w:val="en-ID"/>
        </w:rPr>
        <w:fldChar w:fldCharType="end"/>
      </w:r>
      <w:r w:rsidR="002D61C5" w:rsidRPr="000A1B6F">
        <w:rPr>
          <w:rFonts w:asciiTheme="minorBidi" w:hAnsiTheme="minorBidi" w:cstheme="minorBidi"/>
          <w:color w:val="000000"/>
          <w:sz w:val="24"/>
          <w:szCs w:val="24"/>
          <w:lang w:val="en-ID"/>
        </w:rPr>
        <w:t xml:space="preserve"> </w:t>
      </w:r>
      <w:r w:rsidRPr="000A1B6F">
        <w:rPr>
          <w:rFonts w:asciiTheme="minorBidi" w:hAnsiTheme="minorBidi" w:cstheme="minorBidi"/>
          <w:color w:val="000000"/>
          <w:sz w:val="24"/>
          <w:szCs w:val="24"/>
          <w:lang w:val="en-ID"/>
        </w:rPr>
        <w:t xml:space="preserve">explored the pedagogical functions of code-switching in multilingual EFL classrooms. Other studies mainly focused on the forms, functions, and frequency of code-switching in social media communication </w:t>
      </w:r>
      <w:r w:rsidR="002D61C5" w:rsidRPr="000A1B6F">
        <w:rPr>
          <w:rFonts w:asciiTheme="minorBidi" w:hAnsiTheme="minorBidi" w:cstheme="minorBidi"/>
          <w:color w:val="000000"/>
          <w:sz w:val="24"/>
          <w:szCs w:val="24"/>
          <w:lang w:val="en-ID"/>
        </w:rPr>
        <w:fldChar w:fldCharType="begin"/>
      </w:r>
      <w:r w:rsidR="002D61C5" w:rsidRPr="000A1B6F">
        <w:rPr>
          <w:rFonts w:asciiTheme="minorBidi" w:hAnsiTheme="minorBidi" w:cstheme="minorBidi"/>
          <w:color w:val="000000"/>
          <w:sz w:val="24"/>
          <w:szCs w:val="24"/>
          <w:lang w:val="en-ID"/>
        </w:rPr>
        <w:instrText xml:space="preserve"> ADDIN ZOTERO_ITEM CSL_CITATION {"citationID":"MwgWsUSl","properties":{"formattedCitation":"(Kay et al., 2022)","plainCitation":"(Kay et al., 2022)","noteIndex":0},"citationItems":[{"id":226,"uris":["http://zotero.org/users/local/C35KsSsP/items/ZL7MAAJ2"],"itemData":{"id":226,"type":"article-journal","abstract":"The present study was aimed at identifying the types and function of code-mixing and switching used by Facebookers. This study was designed as a qualitative study. There were 50 Facebook accounts were observed in this study. The results showed that alternation code mixing was mostly used by Facebookers. A mix language between English and Indonesian was identified in their caption of Facebook wall. The functions of code-switching and code-mixing are 50 data, some of the data, namely 26 data, have code-switching with from 26 data code-switching there are 18 personalization and objectivization and 7 facilities of expression and 1 message qualification. And 50 data code-mixing with details of 31 data personalization objectivization and 12 data facility of expression and 5 data message qualification and 2 data repetition.","container-title":"Jurnal Pendidikan Bahasa Inggris Indonesia","DOI":"10.23887/jpbi.v10i1.849","ISSN":"2615-4404, 2615-2800","issue":"1","journalAbbreviation":"jpbi","language":"en","page":"1-14","source":"DOI.org (Crossref)","title":"THE ANALYSIS OF THE USES OF CODE SWITCHING AND CODE MIXING IN SOCIAL MEDIA AMONG FACEBOOKERS","URL":"https://ejournal2.undiksha.ac.id/index.php/jpbi/article/view/849","volume":"10","author":[{"family":"Kay","given":"A.Y.A."},{"family":"Nitiasih","given":"P.K."},{"family":"Suarnajaya","given":"I.W."}],"accessed":{"date-parts":[["2026",5,25]]},"issued":{"date-parts":[["2022",3,20]]}}}],"schema":"https://github.com/citation-style-language/schema/raw/master/csl-citation.json"} </w:instrText>
      </w:r>
      <w:r w:rsidR="002D61C5" w:rsidRPr="000A1B6F">
        <w:rPr>
          <w:rFonts w:asciiTheme="minorBidi" w:hAnsiTheme="minorBidi" w:cstheme="minorBidi"/>
          <w:color w:val="000000"/>
          <w:sz w:val="24"/>
          <w:szCs w:val="24"/>
          <w:lang w:val="en-ID"/>
        </w:rPr>
        <w:fldChar w:fldCharType="separate"/>
      </w:r>
      <w:r w:rsidR="002D61C5" w:rsidRPr="000A1B6F">
        <w:rPr>
          <w:rFonts w:asciiTheme="minorBidi" w:hAnsiTheme="minorBidi" w:cstheme="minorBidi"/>
          <w:sz w:val="24"/>
          <w:lang w:val="en-ID"/>
        </w:rPr>
        <w:t xml:space="preserve">Kay </w:t>
      </w:r>
      <w:r w:rsidR="00DC72E6" w:rsidRPr="00DC72E6">
        <w:rPr>
          <w:rFonts w:asciiTheme="minorBidi" w:hAnsiTheme="minorBidi" w:cstheme="minorBidi"/>
          <w:i/>
          <w:iCs/>
          <w:sz w:val="24"/>
          <w:lang w:val="en-ID"/>
        </w:rPr>
        <w:t>et al</w:t>
      </w:r>
      <w:r w:rsidR="002D61C5" w:rsidRPr="000A1B6F">
        <w:rPr>
          <w:rFonts w:asciiTheme="minorBidi" w:hAnsiTheme="minorBidi" w:cstheme="minorBidi"/>
          <w:sz w:val="24"/>
          <w:lang w:val="en-ID"/>
        </w:rPr>
        <w:t>. (2022)</w:t>
      </w:r>
      <w:r w:rsidR="002D61C5" w:rsidRPr="000A1B6F">
        <w:rPr>
          <w:rFonts w:asciiTheme="minorBidi" w:hAnsiTheme="minorBidi" w:cstheme="minorBidi"/>
          <w:color w:val="000000"/>
          <w:sz w:val="24"/>
          <w:szCs w:val="24"/>
          <w:lang w:val="en-ID"/>
        </w:rPr>
        <w:fldChar w:fldCharType="end"/>
      </w:r>
      <w:r w:rsidR="002D61C5" w:rsidRPr="000A1B6F">
        <w:rPr>
          <w:rFonts w:asciiTheme="minorBidi" w:hAnsiTheme="minorBidi" w:cstheme="minorBidi"/>
          <w:color w:val="000000"/>
          <w:sz w:val="24"/>
          <w:szCs w:val="24"/>
          <w:lang w:val="en-ID"/>
        </w:rPr>
        <w:t xml:space="preserve">. </w:t>
      </w:r>
      <w:r w:rsidRPr="000A1B6F">
        <w:rPr>
          <w:rFonts w:asciiTheme="minorBidi" w:hAnsiTheme="minorBidi" w:cstheme="minorBidi"/>
          <w:color w:val="000000"/>
          <w:sz w:val="24"/>
          <w:szCs w:val="24"/>
          <w:lang w:val="en-ID"/>
        </w:rPr>
        <w:t xml:space="preserve">Furthermore, research by </w:t>
      </w:r>
      <w:r w:rsidR="002D61C5" w:rsidRPr="000A1B6F">
        <w:rPr>
          <w:rFonts w:asciiTheme="minorBidi" w:hAnsiTheme="minorBidi" w:cstheme="minorBidi"/>
          <w:color w:val="000000"/>
          <w:sz w:val="24"/>
          <w:szCs w:val="24"/>
          <w:lang w:val="en-ID"/>
        </w:rPr>
        <w:fldChar w:fldCharType="begin"/>
      </w:r>
      <w:r w:rsidR="00B71709" w:rsidRPr="000A1B6F">
        <w:rPr>
          <w:rFonts w:asciiTheme="minorBidi" w:hAnsiTheme="minorBidi" w:cstheme="minorBidi"/>
          <w:color w:val="000000"/>
          <w:sz w:val="24"/>
          <w:szCs w:val="24"/>
          <w:lang w:val="en-ID"/>
        </w:rPr>
        <w:instrText xml:space="preserve"> ADDIN ZOTERO_ITEM CSL_CITATION {"citationID":"ukVHm2CZ","properties":{"formattedCitation":"(Salsabila et al., 2025)","plainCitation":"(Salsabila et al., 2025)","noteIndex":0},"citationItems":[{"id":202,"uris":["http://zotero.org/users/local/C35KsSsP/items/Y6M7GY8I"],"itemData":{"id":202,"type":"article-journal","abstract":"The digital era has transformed communication patterns among millennials and Gen Z in Indonesia. This study analyzes the phenomenon of code-mixing and code-switching on social media among students at STIE Balikpapan as representatives of the digital generation in a multiethnic environment. Employing a qualitative method with a virtual ethnography approach, data were collected through six months of virtual participant observation and systematic digital documentation across multiple social media platforms. The findings reveal that code-mixing predominantly occurs in intra-sentential and intra-lexical forms, while code-switching takes inter-sentential forms according to communication contexts. The primary factors driving mixed language use are social identity, communication efficiency, and audience adaptation. Balikpapan's multiethnic context enriches these practices through interactions among Indonesian, regional languages, and English. These findings contribute to the field of digital sociolinguistics and serve as a reference for language learning in higher education institutions and the development of Indonesian language policies.","container-title":"Jurnal Riset Rumpun Ilmu Bahasa","DOI":"10.55606/jurribah.v4i3.7217","ISSN":"2829-0143, 2829-0151","issue":"3","journalAbbreviation":"JURRIBAH","license":"https://creativecommons.org/licenses/by-sa/4.0","page":"357-373","source":"DOI.org (Crossref)","title":"Code-Mixing dan Code-Switching dalam Media Sosial: Studi Sosiolinguistik pada Mahasiswa STIE Balikpapan","title-short":"Code-Mixing dan Code-Switching dalam Media Sosial","URL":"https://prin.or.id/index.php/JURRIBAH/article/view/7217","volume":"4","author":[{"family":"Salsabila","given":"Ainun Nadiva"},{"family":"Ngasi","given":"Angel Deswita Elia"},{"family":"Ulfa","given":"Maria"},{"family":"Jamaluddin","given":"Ahmad"},{"family":"Malik","given":"Chandra"},{"family":"Anhar","given":"Anhar"}],"accessed":{"date-parts":[["2026",5,25]]},"issued":{"date-parts":[["2025",11,12]]}}}],"schema":"https://github.com/citation-style-language/schema/raw/master/csl-citation.json"} </w:instrText>
      </w:r>
      <w:r w:rsidR="002D61C5" w:rsidRPr="000A1B6F">
        <w:rPr>
          <w:rFonts w:asciiTheme="minorBidi" w:hAnsiTheme="minorBidi" w:cstheme="minorBidi"/>
          <w:color w:val="000000"/>
          <w:sz w:val="24"/>
          <w:szCs w:val="24"/>
          <w:lang w:val="en-ID"/>
        </w:rPr>
        <w:fldChar w:fldCharType="separate"/>
      </w:r>
      <w:r w:rsidR="00B71709" w:rsidRPr="000A1B6F">
        <w:rPr>
          <w:rFonts w:asciiTheme="minorBidi" w:hAnsiTheme="minorBidi" w:cstheme="minorBidi"/>
          <w:sz w:val="24"/>
          <w:lang w:val="en-ID"/>
        </w:rPr>
        <w:t xml:space="preserve">Salsabila </w:t>
      </w:r>
      <w:r w:rsidR="00DC72E6" w:rsidRPr="00DC72E6">
        <w:rPr>
          <w:rFonts w:asciiTheme="minorBidi" w:hAnsiTheme="minorBidi" w:cstheme="minorBidi"/>
          <w:i/>
          <w:iCs/>
          <w:sz w:val="24"/>
          <w:lang w:val="en-ID"/>
        </w:rPr>
        <w:t>et al</w:t>
      </w:r>
      <w:r w:rsidR="00B71709" w:rsidRPr="000A1B6F">
        <w:rPr>
          <w:rFonts w:asciiTheme="minorBidi" w:hAnsiTheme="minorBidi" w:cstheme="minorBidi"/>
          <w:sz w:val="24"/>
          <w:lang w:val="en-ID"/>
        </w:rPr>
        <w:t>. (2025)</w:t>
      </w:r>
      <w:r w:rsidR="002D61C5" w:rsidRPr="000A1B6F">
        <w:rPr>
          <w:rFonts w:asciiTheme="minorBidi" w:hAnsiTheme="minorBidi" w:cstheme="minorBidi"/>
          <w:color w:val="000000"/>
          <w:sz w:val="24"/>
          <w:szCs w:val="24"/>
          <w:lang w:val="en-ID"/>
        </w:rPr>
        <w:fldChar w:fldCharType="end"/>
      </w:r>
      <w:r w:rsidR="00B71709" w:rsidRPr="000A1B6F">
        <w:rPr>
          <w:rFonts w:asciiTheme="minorBidi" w:hAnsiTheme="minorBidi" w:cstheme="minorBidi"/>
          <w:color w:val="000000"/>
          <w:sz w:val="24"/>
          <w:szCs w:val="24"/>
          <w:lang w:val="en-ID"/>
        </w:rPr>
        <w:t xml:space="preserve"> </w:t>
      </w:r>
      <w:r w:rsidRPr="000A1B6F">
        <w:rPr>
          <w:rFonts w:asciiTheme="minorBidi" w:hAnsiTheme="minorBidi" w:cstheme="minorBidi"/>
          <w:color w:val="000000"/>
          <w:sz w:val="24"/>
          <w:szCs w:val="24"/>
          <w:lang w:val="en-ID"/>
        </w:rPr>
        <w:t>discussed code-mixing and code-switching among university students from a sociolinguistic perspective. Although these studies provide valuable insights into bilingual communication practices, most previous research primarily emphasizes linguistic forms and communicative functions rather than learners’ awareness toward language use itself.</w:t>
      </w:r>
    </w:p>
    <w:p w14:paraId="3762697E" w14:textId="77777777" w:rsidR="0003332E" w:rsidRPr="000A1B6F" w:rsidRDefault="0003332E" w:rsidP="00950DCE">
      <w:pPr>
        <w:pBdr>
          <w:top w:val="nil"/>
          <w:left w:val="nil"/>
          <w:bottom w:val="nil"/>
          <w:right w:val="nil"/>
          <w:between w:val="nil"/>
        </w:pBdr>
        <w:spacing w:after="120" w:line="360" w:lineRule="auto"/>
        <w:ind w:firstLine="426"/>
        <w:jc w:val="both"/>
        <w:rPr>
          <w:rFonts w:asciiTheme="minorBidi" w:hAnsiTheme="minorBidi" w:cstheme="minorBidi"/>
          <w:color w:val="000000"/>
          <w:sz w:val="24"/>
          <w:szCs w:val="24"/>
          <w:lang w:val="en-ID"/>
        </w:rPr>
      </w:pPr>
      <w:r w:rsidRPr="000A1B6F">
        <w:rPr>
          <w:rFonts w:asciiTheme="minorBidi" w:hAnsiTheme="minorBidi" w:cstheme="minorBidi"/>
          <w:color w:val="000000"/>
          <w:sz w:val="24"/>
          <w:szCs w:val="24"/>
          <w:lang w:val="en-ID"/>
        </w:rPr>
        <w:t>Research specifically discussing EFL students’ language awareness of English-Indonesian code-switching in social media contexts remains limited, particularly in the Indonesian EFL setting. Previous studies tend to investigate either code-switching practices or language awareness separately. There is still insufficient exploration regarding how exposure to bilingual digital communication influences students’ awareness of language forms, vocabulary usage, contextual appropriateness, and communicative meaning. Therefore, this study attempts to fill the research gap by investigating EFL students’ language awareness toward English-Indonesian code-switching on social media platforms.</w:t>
      </w:r>
    </w:p>
    <w:p w14:paraId="22C72048" w14:textId="640F700E" w:rsidR="0003332E" w:rsidRPr="000A1B6F" w:rsidRDefault="006A2D21" w:rsidP="006A2D21">
      <w:pPr>
        <w:pBdr>
          <w:top w:val="nil"/>
          <w:left w:val="nil"/>
          <w:bottom w:val="nil"/>
          <w:right w:val="nil"/>
          <w:between w:val="nil"/>
        </w:pBdr>
        <w:spacing w:after="120" w:line="360" w:lineRule="auto"/>
        <w:ind w:firstLine="426"/>
        <w:jc w:val="both"/>
        <w:rPr>
          <w:rFonts w:asciiTheme="minorBidi" w:hAnsiTheme="minorBidi" w:cstheme="minorBidi"/>
          <w:color w:val="000000"/>
          <w:sz w:val="24"/>
          <w:szCs w:val="24"/>
          <w:lang w:val="en-ID"/>
        </w:rPr>
      </w:pPr>
      <w:r w:rsidRPr="006A2D21">
        <w:rPr>
          <w:rFonts w:asciiTheme="minorBidi" w:hAnsiTheme="minorBidi" w:cstheme="minorBidi"/>
          <w:color w:val="000000"/>
          <w:sz w:val="24"/>
          <w:szCs w:val="24"/>
        </w:rPr>
        <w:t xml:space="preserve">This study focuses on EFL learners in Kampung Inggris Pare, a well-known English learning environment in Indonesia. Kampung Inggris Pare provides a unique multilingual and digital context where students are highly exposed to English communication both in offline and online interactions. Data for this study were drawn from social media posts by 10 EFL learners who actively use TikTok, Instagram, WhatsApp, and X. Using a qualitative content analysis approach, this research aims </w:t>
      </w:r>
      <w:r w:rsidRPr="006A2D21">
        <w:rPr>
          <w:rFonts w:asciiTheme="minorBidi" w:hAnsiTheme="minorBidi" w:cstheme="minorBidi"/>
          <w:color w:val="000000"/>
          <w:sz w:val="24"/>
          <w:szCs w:val="24"/>
        </w:rPr>
        <w:lastRenderedPageBreak/>
        <w:t>to explore how EFL students perceive and understand English–Indonesian code-switching in digital communication practices.</w:t>
      </w:r>
    </w:p>
    <w:p w14:paraId="09EA38FC" w14:textId="47D09DFA" w:rsidR="0003332E" w:rsidRPr="000A1B6F" w:rsidRDefault="006A2D21" w:rsidP="006A2D21">
      <w:pPr>
        <w:pBdr>
          <w:top w:val="nil"/>
          <w:left w:val="nil"/>
          <w:bottom w:val="nil"/>
          <w:right w:val="nil"/>
          <w:between w:val="nil"/>
        </w:pBdr>
        <w:spacing w:after="120" w:line="360" w:lineRule="auto"/>
        <w:ind w:firstLine="426"/>
        <w:jc w:val="both"/>
        <w:rPr>
          <w:rFonts w:asciiTheme="minorBidi" w:hAnsiTheme="minorBidi" w:cstheme="minorBidi"/>
          <w:color w:val="000000"/>
          <w:sz w:val="24"/>
          <w:szCs w:val="24"/>
          <w:lang w:val="en-ID"/>
        </w:rPr>
      </w:pPr>
      <w:r w:rsidRPr="006A2D21">
        <w:rPr>
          <w:rFonts w:asciiTheme="minorBidi" w:hAnsiTheme="minorBidi" w:cstheme="minorBidi"/>
          <w:color w:val="000000"/>
          <w:sz w:val="24"/>
          <w:szCs w:val="24"/>
        </w:rPr>
        <w:t>The objectives of this study are: (1) to investigate the forms of English–Indonesian code-switching encountered by EFL students on social media platforms, (2) to explore students’ language awareness toward bilingual communication practices in digital contexts, and (3) to identify how social media exposure influences students’ awareness of English language use. The findings of this study are expected to contribute theoretically to the discussion of language awareness and code-switching in ELT studies, particularly within digital communication contexts. Practically, this research may provide insights for English educators regarding the role of social media and bilingual communication in developing students’ language awareness in EFL learning environments.</w:t>
      </w:r>
    </w:p>
    <w:p w14:paraId="112519E2" w14:textId="50BD5C28" w:rsidR="00535505" w:rsidRPr="000A1B6F" w:rsidRDefault="00535505" w:rsidP="0071505F">
      <w:pPr>
        <w:pBdr>
          <w:top w:val="nil"/>
          <w:left w:val="nil"/>
          <w:bottom w:val="nil"/>
          <w:right w:val="nil"/>
          <w:between w:val="nil"/>
        </w:pBdr>
        <w:spacing w:after="120" w:line="360" w:lineRule="auto"/>
        <w:ind w:hanging="2"/>
        <w:jc w:val="both"/>
        <w:rPr>
          <w:rFonts w:asciiTheme="minorBidi" w:hAnsiTheme="minorBidi" w:cstheme="minorBidi"/>
          <w:b/>
          <w:bCs/>
          <w:color w:val="000000"/>
          <w:sz w:val="24"/>
          <w:szCs w:val="24"/>
          <w:lang w:val="en-ID"/>
        </w:rPr>
      </w:pPr>
      <w:r w:rsidRPr="000A1B6F">
        <w:rPr>
          <w:rFonts w:asciiTheme="minorBidi" w:hAnsiTheme="minorBidi" w:cstheme="minorBidi"/>
          <w:b/>
          <w:bCs/>
          <w:color w:val="000000"/>
          <w:sz w:val="24"/>
          <w:szCs w:val="24"/>
          <w:lang w:val="en-ID"/>
        </w:rPr>
        <w:t>METHOD</w:t>
      </w:r>
      <w:r w:rsidR="00997BBC" w:rsidRPr="000A1B6F">
        <w:rPr>
          <w:rFonts w:asciiTheme="minorBidi" w:hAnsiTheme="minorBidi" w:cstheme="minorBidi"/>
          <w:b/>
          <w:bCs/>
          <w:color w:val="000000"/>
          <w:sz w:val="24"/>
          <w:szCs w:val="24"/>
          <w:lang w:val="en-ID"/>
        </w:rPr>
        <w:t>S</w:t>
      </w:r>
    </w:p>
    <w:p w14:paraId="2FEA0776" w14:textId="77777777" w:rsidR="00392D3F" w:rsidRPr="00392D3F" w:rsidRDefault="00392D3F" w:rsidP="00392D3F">
      <w:pPr>
        <w:pBdr>
          <w:top w:val="nil"/>
          <w:left w:val="nil"/>
          <w:bottom w:val="nil"/>
          <w:right w:val="nil"/>
          <w:between w:val="nil"/>
        </w:pBdr>
        <w:spacing w:after="120" w:line="360" w:lineRule="auto"/>
        <w:ind w:firstLine="426"/>
        <w:jc w:val="both"/>
        <w:rPr>
          <w:rFonts w:asciiTheme="minorBidi" w:hAnsiTheme="minorBidi" w:cstheme="minorBidi"/>
          <w:color w:val="000000"/>
          <w:sz w:val="24"/>
          <w:szCs w:val="24"/>
          <w:lang w:val="en-ID"/>
        </w:rPr>
      </w:pPr>
      <w:r w:rsidRPr="00392D3F">
        <w:rPr>
          <w:rFonts w:asciiTheme="minorBidi" w:hAnsiTheme="minorBidi" w:cstheme="minorBidi"/>
          <w:color w:val="000000"/>
          <w:sz w:val="24"/>
          <w:szCs w:val="24"/>
          <w:lang w:val="en-ID"/>
        </w:rPr>
        <w:t xml:space="preserve">This study employed a qualitative content analysis design to investigate EFL students’ language awareness toward English–Indonesian code-switching on social media platforms. A qualitative approach was selected because the study aimed to explore bilingual communication practices and language awareness within natural digital communication contexts. According to </w:t>
      </w:r>
      <w:proofErr w:type="spellStart"/>
      <w:r w:rsidRPr="00392D3F">
        <w:rPr>
          <w:rFonts w:asciiTheme="minorBidi" w:hAnsiTheme="minorBidi" w:cstheme="minorBidi"/>
          <w:color w:val="000000"/>
          <w:sz w:val="24"/>
          <w:szCs w:val="24"/>
          <w:lang w:val="en-ID"/>
        </w:rPr>
        <w:t>Sugiyono</w:t>
      </w:r>
      <w:proofErr w:type="spellEnd"/>
      <w:r w:rsidRPr="00392D3F">
        <w:rPr>
          <w:rFonts w:asciiTheme="minorBidi" w:hAnsiTheme="minorBidi" w:cstheme="minorBidi"/>
          <w:color w:val="000000"/>
          <w:sz w:val="24"/>
          <w:szCs w:val="24"/>
          <w:lang w:val="en-ID"/>
        </w:rPr>
        <w:t xml:space="preserve"> (2019), qualitative research focuses on understanding social phenomena through descriptive and interpretative analysis. Qualitative content analysis was considered appropriate because the study focused on </w:t>
      </w:r>
      <w:proofErr w:type="spellStart"/>
      <w:r w:rsidRPr="00392D3F">
        <w:rPr>
          <w:rFonts w:asciiTheme="minorBidi" w:hAnsiTheme="minorBidi" w:cstheme="minorBidi"/>
          <w:color w:val="000000"/>
          <w:sz w:val="24"/>
          <w:szCs w:val="24"/>
          <w:lang w:val="en-ID"/>
        </w:rPr>
        <w:t>analyzing</w:t>
      </w:r>
      <w:proofErr w:type="spellEnd"/>
      <w:r w:rsidRPr="00392D3F">
        <w:rPr>
          <w:rFonts w:asciiTheme="minorBidi" w:hAnsiTheme="minorBidi" w:cstheme="minorBidi"/>
          <w:color w:val="000000"/>
          <w:sz w:val="24"/>
          <w:szCs w:val="24"/>
          <w:lang w:val="en-ID"/>
        </w:rPr>
        <w:t xml:space="preserve"> naturally occurring bilingual expressions found in social media communication.</w:t>
      </w:r>
    </w:p>
    <w:p w14:paraId="402D167B" w14:textId="77777777" w:rsidR="00392D3F" w:rsidRPr="00392D3F" w:rsidRDefault="00392D3F" w:rsidP="00392D3F">
      <w:pPr>
        <w:pBdr>
          <w:top w:val="nil"/>
          <w:left w:val="nil"/>
          <w:bottom w:val="nil"/>
          <w:right w:val="nil"/>
          <w:between w:val="nil"/>
        </w:pBdr>
        <w:spacing w:after="120" w:line="360" w:lineRule="auto"/>
        <w:ind w:firstLine="426"/>
        <w:jc w:val="both"/>
        <w:rPr>
          <w:rFonts w:asciiTheme="minorBidi" w:hAnsiTheme="minorBidi" w:cstheme="minorBidi"/>
          <w:color w:val="000000"/>
          <w:sz w:val="24"/>
          <w:szCs w:val="24"/>
          <w:lang w:val="en-ID"/>
        </w:rPr>
      </w:pPr>
      <w:r w:rsidRPr="00392D3F">
        <w:rPr>
          <w:rFonts w:asciiTheme="minorBidi" w:hAnsiTheme="minorBidi" w:cstheme="minorBidi"/>
          <w:color w:val="000000"/>
          <w:sz w:val="24"/>
          <w:szCs w:val="24"/>
          <w:lang w:val="en-ID"/>
        </w:rPr>
        <w:t xml:space="preserve">The research was conducted in Kampung </w:t>
      </w:r>
      <w:proofErr w:type="spellStart"/>
      <w:r w:rsidRPr="00392D3F">
        <w:rPr>
          <w:rFonts w:asciiTheme="minorBidi" w:hAnsiTheme="minorBidi" w:cstheme="minorBidi"/>
          <w:color w:val="000000"/>
          <w:sz w:val="24"/>
          <w:szCs w:val="24"/>
          <w:lang w:val="en-ID"/>
        </w:rPr>
        <w:t>Inggris</w:t>
      </w:r>
      <w:proofErr w:type="spellEnd"/>
      <w:r w:rsidRPr="00392D3F">
        <w:rPr>
          <w:rFonts w:asciiTheme="minorBidi" w:hAnsiTheme="minorBidi" w:cstheme="minorBidi"/>
          <w:color w:val="000000"/>
          <w:sz w:val="24"/>
          <w:szCs w:val="24"/>
          <w:lang w:val="en-ID"/>
        </w:rPr>
        <w:t xml:space="preserve"> Pare, Kediri, East Java, Indonesia. Kampung </w:t>
      </w:r>
      <w:proofErr w:type="spellStart"/>
      <w:r w:rsidRPr="00392D3F">
        <w:rPr>
          <w:rFonts w:asciiTheme="minorBidi" w:hAnsiTheme="minorBidi" w:cstheme="minorBidi"/>
          <w:color w:val="000000"/>
          <w:sz w:val="24"/>
          <w:szCs w:val="24"/>
          <w:lang w:val="en-ID"/>
        </w:rPr>
        <w:t>Inggris</w:t>
      </w:r>
      <w:proofErr w:type="spellEnd"/>
      <w:r w:rsidRPr="00392D3F">
        <w:rPr>
          <w:rFonts w:asciiTheme="minorBidi" w:hAnsiTheme="minorBidi" w:cstheme="minorBidi"/>
          <w:color w:val="000000"/>
          <w:sz w:val="24"/>
          <w:szCs w:val="24"/>
          <w:lang w:val="en-ID"/>
        </w:rPr>
        <w:t xml:space="preserve"> Pare was selected because it provides a multilingual learning environment where English communication is actively practiced in both formal and informal situations. In addition, students in Kampung </w:t>
      </w:r>
      <w:proofErr w:type="spellStart"/>
      <w:r w:rsidRPr="00392D3F">
        <w:rPr>
          <w:rFonts w:asciiTheme="minorBidi" w:hAnsiTheme="minorBidi" w:cstheme="minorBidi"/>
          <w:color w:val="000000"/>
          <w:sz w:val="24"/>
          <w:szCs w:val="24"/>
          <w:lang w:val="en-ID"/>
        </w:rPr>
        <w:t>Inggris</w:t>
      </w:r>
      <w:proofErr w:type="spellEnd"/>
      <w:r w:rsidRPr="00392D3F">
        <w:rPr>
          <w:rFonts w:asciiTheme="minorBidi" w:hAnsiTheme="minorBidi" w:cstheme="minorBidi"/>
          <w:color w:val="000000"/>
          <w:sz w:val="24"/>
          <w:szCs w:val="24"/>
          <w:lang w:val="en-ID"/>
        </w:rPr>
        <w:t xml:space="preserve"> frequently interact through social media platforms such as TikTok, Instagram, WhatsApp, and X, which creates intensive exposure to English–Indonesian code-switching in digital communication contexts. Therefore, Kampung </w:t>
      </w:r>
      <w:proofErr w:type="spellStart"/>
      <w:r w:rsidRPr="00392D3F">
        <w:rPr>
          <w:rFonts w:asciiTheme="minorBidi" w:hAnsiTheme="minorBidi" w:cstheme="minorBidi"/>
          <w:color w:val="000000"/>
          <w:sz w:val="24"/>
          <w:szCs w:val="24"/>
          <w:lang w:val="en-ID"/>
        </w:rPr>
        <w:t>Inggris</w:t>
      </w:r>
      <w:proofErr w:type="spellEnd"/>
      <w:r w:rsidRPr="00392D3F">
        <w:rPr>
          <w:rFonts w:asciiTheme="minorBidi" w:hAnsiTheme="minorBidi" w:cstheme="minorBidi"/>
          <w:color w:val="000000"/>
          <w:sz w:val="24"/>
          <w:szCs w:val="24"/>
          <w:lang w:val="en-ID"/>
        </w:rPr>
        <w:t xml:space="preserve"> Pare was considered relevant for investigating language awareness within bilingual digital communication environments.</w:t>
      </w:r>
    </w:p>
    <w:p w14:paraId="04282B56" w14:textId="0CBDF057" w:rsidR="00535505" w:rsidRPr="000A1B6F" w:rsidRDefault="00842189" w:rsidP="00842189">
      <w:pPr>
        <w:pBdr>
          <w:top w:val="nil"/>
          <w:left w:val="nil"/>
          <w:bottom w:val="nil"/>
          <w:right w:val="nil"/>
          <w:between w:val="nil"/>
        </w:pBdr>
        <w:spacing w:after="120" w:line="360" w:lineRule="auto"/>
        <w:ind w:hanging="2"/>
        <w:jc w:val="both"/>
        <w:rPr>
          <w:rFonts w:asciiTheme="minorBidi" w:hAnsiTheme="minorBidi" w:cstheme="minorBidi"/>
          <w:b/>
          <w:bCs/>
          <w:color w:val="000000"/>
          <w:sz w:val="24"/>
          <w:szCs w:val="24"/>
          <w:lang w:val="en-ID"/>
        </w:rPr>
      </w:pPr>
      <w:r w:rsidRPr="00842189">
        <w:rPr>
          <w:rFonts w:asciiTheme="minorBidi" w:hAnsiTheme="minorBidi" w:cstheme="minorBidi"/>
          <w:b/>
          <w:bCs/>
          <w:color w:val="000000"/>
          <w:sz w:val="24"/>
          <w:szCs w:val="24"/>
        </w:rPr>
        <w:lastRenderedPageBreak/>
        <w:t>Data Sources</w:t>
      </w:r>
    </w:p>
    <w:p w14:paraId="501FFE1C" w14:textId="57D388BC" w:rsidR="00FE3AEA" w:rsidRDefault="00FE3AEA" w:rsidP="00B51BB0">
      <w:pPr>
        <w:pBdr>
          <w:top w:val="nil"/>
          <w:left w:val="nil"/>
          <w:bottom w:val="nil"/>
          <w:right w:val="nil"/>
          <w:between w:val="nil"/>
        </w:pBdr>
        <w:spacing w:after="120" w:line="360" w:lineRule="auto"/>
        <w:ind w:firstLine="426"/>
        <w:jc w:val="both"/>
        <w:rPr>
          <w:rFonts w:asciiTheme="minorBidi" w:hAnsiTheme="minorBidi" w:cstheme="minorBidi"/>
          <w:color w:val="000000"/>
          <w:sz w:val="24"/>
          <w:szCs w:val="24"/>
        </w:rPr>
      </w:pPr>
      <w:r w:rsidRPr="00FE3AEA">
        <w:rPr>
          <w:rFonts w:asciiTheme="minorBidi" w:hAnsiTheme="minorBidi" w:cstheme="minorBidi"/>
          <w:color w:val="000000"/>
          <w:sz w:val="24"/>
          <w:szCs w:val="24"/>
        </w:rPr>
        <w:t xml:space="preserve">The data sources of this study consisted of English-Indonesian code-switching expressions found on social media platforms such as TikTok, Instagram, WhatsApp, and X. The data included captions, comments, and online conversations containing bilingual expressions frequently used by EFL learners in Kampung Inggris Pare. The data were selected purposively based on their relevance to the objectives of the study. </w:t>
      </w:r>
      <w:r w:rsidR="00B51BB0" w:rsidRPr="00B51BB0">
        <w:rPr>
          <w:rFonts w:asciiTheme="minorBidi" w:hAnsiTheme="minorBidi" w:cstheme="minorBidi"/>
          <w:color w:val="000000"/>
          <w:sz w:val="24"/>
          <w:szCs w:val="24"/>
        </w:rPr>
        <w:t>According to Sugiyono (2018), purposive sampling is used to select data sources based on specific criteria relevant to the research objectives. For ethical considerations, only publicly available posts were collected and personal identifiers were removed to protect user privac</w:t>
      </w:r>
    </w:p>
    <w:p w14:paraId="141339B1" w14:textId="77777777" w:rsidR="00535505" w:rsidRPr="000A1B6F" w:rsidRDefault="00535505" w:rsidP="00535505">
      <w:pPr>
        <w:pBdr>
          <w:top w:val="nil"/>
          <w:left w:val="nil"/>
          <w:bottom w:val="nil"/>
          <w:right w:val="nil"/>
          <w:between w:val="nil"/>
        </w:pBdr>
        <w:spacing w:after="120" w:line="360" w:lineRule="auto"/>
        <w:ind w:hanging="2"/>
        <w:jc w:val="both"/>
        <w:rPr>
          <w:rFonts w:asciiTheme="minorBidi" w:hAnsiTheme="minorBidi" w:cstheme="minorBidi"/>
          <w:b/>
          <w:bCs/>
          <w:color w:val="000000"/>
          <w:sz w:val="24"/>
          <w:szCs w:val="24"/>
          <w:lang w:val="en-ID"/>
        </w:rPr>
      </w:pPr>
      <w:r w:rsidRPr="000A1B6F">
        <w:rPr>
          <w:rFonts w:asciiTheme="minorBidi" w:hAnsiTheme="minorBidi" w:cstheme="minorBidi"/>
          <w:b/>
          <w:bCs/>
          <w:color w:val="000000"/>
          <w:sz w:val="24"/>
          <w:szCs w:val="24"/>
          <w:lang w:val="en-ID"/>
        </w:rPr>
        <w:t>Instruments</w:t>
      </w:r>
    </w:p>
    <w:p w14:paraId="539DDEE6" w14:textId="41AB7893" w:rsidR="00FE3AEA" w:rsidRDefault="007D2B00" w:rsidP="007D2B00">
      <w:pPr>
        <w:pBdr>
          <w:top w:val="nil"/>
          <w:left w:val="nil"/>
          <w:bottom w:val="nil"/>
          <w:right w:val="nil"/>
          <w:between w:val="nil"/>
        </w:pBdr>
        <w:spacing w:after="120" w:line="360" w:lineRule="auto"/>
        <w:ind w:firstLine="426"/>
        <w:jc w:val="both"/>
        <w:rPr>
          <w:rFonts w:asciiTheme="minorBidi" w:hAnsiTheme="minorBidi" w:cstheme="minorBidi"/>
          <w:color w:val="000000"/>
          <w:sz w:val="24"/>
          <w:szCs w:val="24"/>
        </w:rPr>
      </w:pPr>
      <w:r w:rsidRPr="007D2B00">
        <w:rPr>
          <w:rFonts w:asciiTheme="minorBidi" w:hAnsiTheme="minorBidi" w:cstheme="minorBidi"/>
          <w:color w:val="000000"/>
          <w:sz w:val="24"/>
          <w:szCs w:val="24"/>
        </w:rPr>
        <w:t>The primary instruments of this study were documentation and observation sheets. The documentation consisted of screenshots, captions, comments, hashtags, and online conversations collected from social media platforms. Observation sheets were used to classify the forms and functions of English–Indonesian code-switching found in digital communication. These instruments helped the researcher identify language patterns, bilingual expressions, communicative functions, and indications of language awareness reflected in social media interactions.</w:t>
      </w:r>
    </w:p>
    <w:p w14:paraId="4098FEA9" w14:textId="77777777" w:rsidR="00535505" w:rsidRPr="000A1B6F" w:rsidRDefault="00535505" w:rsidP="00535505">
      <w:pPr>
        <w:pBdr>
          <w:top w:val="nil"/>
          <w:left w:val="nil"/>
          <w:bottom w:val="nil"/>
          <w:right w:val="nil"/>
          <w:between w:val="nil"/>
        </w:pBdr>
        <w:spacing w:after="120" w:line="360" w:lineRule="auto"/>
        <w:ind w:hanging="2"/>
        <w:jc w:val="both"/>
        <w:rPr>
          <w:rFonts w:asciiTheme="minorBidi" w:hAnsiTheme="minorBidi" w:cstheme="minorBidi"/>
          <w:b/>
          <w:bCs/>
          <w:color w:val="000000"/>
          <w:sz w:val="24"/>
          <w:szCs w:val="24"/>
          <w:lang w:val="en-ID"/>
        </w:rPr>
      </w:pPr>
      <w:r w:rsidRPr="000A1B6F">
        <w:rPr>
          <w:rFonts w:asciiTheme="minorBidi" w:hAnsiTheme="minorBidi" w:cstheme="minorBidi"/>
          <w:b/>
          <w:bCs/>
          <w:color w:val="000000"/>
          <w:sz w:val="24"/>
          <w:szCs w:val="24"/>
          <w:lang w:val="en-ID"/>
        </w:rPr>
        <w:t>Procedures</w:t>
      </w:r>
    </w:p>
    <w:p w14:paraId="02F1B6F4" w14:textId="77777777" w:rsidR="007D2B00" w:rsidRPr="007D2B00" w:rsidRDefault="007D2B00" w:rsidP="007D2B00">
      <w:pPr>
        <w:pBdr>
          <w:top w:val="nil"/>
          <w:left w:val="nil"/>
          <w:bottom w:val="nil"/>
          <w:right w:val="nil"/>
          <w:between w:val="nil"/>
        </w:pBdr>
        <w:spacing w:after="120" w:line="360" w:lineRule="auto"/>
        <w:ind w:firstLine="426"/>
        <w:jc w:val="both"/>
        <w:rPr>
          <w:rFonts w:asciiTheme="minorBidi" w:hAnsiTheme="minorBidi" w:cstheme="minorBidi"/>
          <w:color w:val="000000"/>
          <w:sz w:val="24"/>
          <w:szCs w:val="24"/>
          <w:lang w:val="en-ID"/>
        </w:rPr>
      </w:pPr>
      <w:r w:rsidRPr="007D2B00">
        <w:rPr>
          <w:rFonts w:asciiTheme="minorBidi" w:hAnsiTheme="minorBidi" w:cstheme="minorBidi"/>
          <w:color w:val="000000"/>
          <w:sz w:val="24"/>
          <w:szCs w:val="24"/>
          <w:lang w:val="en-ID"/>
        </w:rPr>
        <w:t xml:space="preserve">The research procedures consisted of several stages. First, the researcher selected social media content containing English–Indonesian code-switching from platforms such as TikTok, Instagram, WhatsApp, and X based on predetermined criteria. The selected data focused on bilingual expressions frequently used in digital communication among EFL learners in Kampung </w:t>
      </w:r>
      <w:proofErr w:type="spellStart"/>
      <w:r w:rsidRPr="007D2B00">
        <w:rPr>
          <w:rFonts w:asciiTheme="minorBidi" w:hAnsiTheme="minorBidi" w:cstheme="minorBidi"/>
          <w:color w:val="000000"/>
          <w:sz w:val="24"/>
          <w:szCs w:val="24"/>
          <w:lang w:val="en-ID"/>
        </w:rPr>
        <w:t>Inggris</w:t>
      </w:r>
      <w:proofErr w:type="spellEnd"/>
      <w:r w:rsidRPr="007D2B00">
        <w:rPr>
          <w:rFonts w:asciiTheme="minorBidi" w:hAnsiTheme="minorBidi" w:cstheme="minorBidi"/>
          <w:color w:val="000000"/>
          <w:sz w:val="24"/>
          <w:szCs w:val="24"/>
          <w:lang w:val="en-ID"/>
        </w:rPr>
        <w:t xml:space="preserve"> Pare. Purposive sampling was applied because the data were intentionally selected according to the objectives of the study (</w:t>
      </w:r>
      <w:proofErr w:type="spellStart"/>
      <w:r w:rsidRPr="007D2B00">
        <w:rPr>
          <w:rFonts w:asciiTheme="minorBidi" w:hAnsiTheme="minorBidi" w:cstheme="minorBidi"/>
          <w:color w:val="000000"/>
          <w:sz w:val="24"/>
          <w:szCs w:val="24"/>
          <w:lang w:val="en-ID"/>
        </w:rPr>
        <w:t>Sugiyono</w:t>
      </w:r>
      <w:proofErr w:type="spellEnd"/>
      <w:r w:rsidRPr="007D2B00">
        <w:rPr>
          <w:rFonts w:asciiTheme="minorBidi" w:hAnsiTheme="minorBidi" w:cstheme="minorBidi"/>
          <w:color w:val="000000"/>
          <w:sz w:val="24"/>
          <w:szCs w:val="24"/>
          <w:lang w:val="en-ID"/>
        </w:rPr>
        <w:t>, 2018).</w:t>
      </w:r>
    </w:p>
    <w:p w14:paraId="0E045754" w14:textId="77777777" w:rsidR="007D2B00" w:rsidRPr="007D2B00" w:rsidRDefault="007D2B00" w:rsidP="007D2B00">
      <w:pPr>
        <w:pBdr>
          <w:top w:val="nil"/>
          <w:left w:val="nil"/>
          <w:bottom w:val="nil"/>
          <w:right w:val="nil"/>
          <w:between w:val="nil"/>
        </w:pBdr>
        <w:spacing w:after="120" w:line="360" w:lineRule="auto"/>
        <w:ind w:firstLine="426"/>
        <w:jc w:val="both"/>
        <w:rPr>
          <w:rFonts w:asciiTheme="minorBidi" w:hAnsiTheme="minorBidi" w:cstheme="minorBidi"/>
          <w:color w:val="000000"/>
          <w:sz w:val="24"/>
          <w:szCs w:val="24"/>
          <w:lang w:val="en-ID"/>
        </w:rPr>
      </w:pPr>
      <w:r w:rsidRPr="007D2B00">
        <w:rPr>
          <w:rFonts w:asciiTheme="minorBidi" w:hAnsiTheme="minorBidi" w:cstheme="minorBidi"/>
          <w:color w:val="000000"/>
          <w:sz w:val="24"/>
          <w:szCs w:val="24"/>
          <w:lang w:val="en-ID"/>
        </w:rPr>
        <w:t xml:space="preserve">Next, the researcher collected and documented captions, comments, hashtags, memes, and online conversations containing English–Indonesian code-switching. Documentation was used as the primary data collection technique because it allows researchers to </w:t>
      </w:r>
      <w:proofErr w:type="spellStart"/>
      <w:r w:rsidRPr="007D2B00">
        <w:rPr>
          <w:rFonts w:asciiTheme="minorBidi" w:hAnsiTheme="minorBidi" w:cstheme="minorBidi"/>
          <w:color w:val="000000"/>
          <w:sz w:val="24"/>
          <w:szCs w:val="24"/>
          <w:lang w:val="en-ID"/>
        </w:rPr>
        <w:t>analyze</w:t>
      </w:r>
      <w:proofErr w:type="spellEnd"/>
      <w:r w:rsidRPr="007D2B00">
        <w:rPr>
          <w:rFonts w:asciiTheme="minorBidi" w:hAnsiTheme="minorBidi" w:cstheme="minorBidi"/>
          <w:color w:val="000000"/>
          <w:sz w:val="24"/>
          <w:szCs w:val="24"/>
          <w:lang w:val="en-ID"/>
        </w:rPr>
        <w:t xml:space="preserve"> naturally occurring language use in communication contexts </w:t>
      </w:r>
      <w:r w:rsidRPr="007D2B00">
        <w:rPr>
          <w:rFonts w:asciiTheme="minorBidi" w:hAnsiTheme="minorBidi" w:cstheme="minorBidi"/>
          <w:color w:val="000000"/>
          <w:sz w:val="24"/>
          <w:szCs w:val="24"/>
          <w:lang w:val="en-ID"/>
        </w:rPr>
        <w:lastRenderedPageBreak/>
        <w:t>(</w:t>
      </w:r>
      <w:proofErr w:type="spellStart"/>
      <w:r w:rsidRPr="007D2B00">
        <w:rPr>
          <w:rFonts w:asciiTheme="minorBidi" w:hAnsiTheme="minorBidi" w:cstheme="minorBidi"/>
          <w:color w:val="000000"/>
          <w:sz w:val="24"/>
          <w:szCs w:val="24"/>
          <w:lang w:val="en-ID"/>
        </w:rPr>
        <w:t>Sugiyono</w:t>
      </w:r>
      <w:proofErr w:type="spellEnd"/>
      <w:r w:rsidRPr="007D2B00">
        <w:rPr>
          <w:rFonts w:asciiTheme="minorBidi" w:hAnsiTheme="minorBidi" w:cstheme="minorBidi"/>
          <w:color w:val="000000"/>
          <w:sz w:val="24"/>
          <w:szCs w:val="24"/>
          <w:lang w:val="en-ID"/>
        </w:rPr>
        <w:t>, 2019). The collected data were then categorized based on the types and communicative functions of code-switching.</w:t>
      </w:r>
    </w:p>
    <w:p w14:paraId="5796FD32" w14:textId="77777777" w:rsidR="007D2B00" w:rsidRPr="007D2B00" w:rsidRDefault="007D2B00" w:rsidP="007D2B00">
      <w:pPr>
        <w:pBdr>
          <w:top w:val="nil"/>
          <w:left w:val="nil"/>
          <w:bottom w:val="nil"/>
          <w:right w:val="nil"/>
          <w:between w:val="nil"/>
        </w:pBdr>
        <w:spacing w:after="120" w:line="360" w:lineRule="auto"/>
        <w:ind w:firstLine="426"/>
        <w:jc w:val="both"/>
        <w:rPr>
          <w:rFonts w:asciiTheme="minorBidi" w:hAnsiTheme="minorBidi" w:cstheme="minorBidi"/>
          <w:color w:val="000000"/>
          <w:sz w:val="24"/>
          <w:szCs w:val="24"/>
          <w:lang w:val="en-ID"/>
        </w:rPr>
      </w:pPr>
      <w:r w:rsidRPr="007D2B00">
        <w:rPr>
          <w:rFonts w:asciiTheme="minorBidi" w:hAnsiTheme="minorBidi" w:cstheme="minorBidi"/>
          <w:color w:val="000000"/>
          <w:sz w:val="24"/>
          <w:szCs w:val="24"/>
          <w:lang w:val="en-ID"/>
        </w:rPr>
        <w:t>After the data collection process, the researcher repeatedly reviewed the collected data to identify language patterns, vocabulary awareness, contextual language use, and communication strategies reflected in bilingual expressions. This process helped the researcher interpret how social media exposure contributes to language awareness in digital bilingual communication contexts.</w:t>
      </w:r>
    </w:p>
    <w:p w14:paraId="486E7E8C" w14:textId="791F9923" w:rsidR="00535505" w:rsidRPr="000A1B6F" w:rsidRDefault="00535505" w:rsidP="00535505">
      <w:pPr>
        <w:pBdr>
          <w:top w:val="nil"/>
          <w:left w:val="nil"/>
          <w:bottom w:val="nil"/>
          <w:right w:val="nil"/>
          <w:between w:val="nil"/>
        </w:pBdr>
        <w:spacing w:after="120" w:line="360" w:lineRule="auto"/>
        <w:ind w:hanging="2"/>
        <w:jc w:val="both"/>
        <w:rPr>
          <w:rFonts w:asciiTheme="minorBidi" w:hAnsiTheme="minorBidi" w:cstheme="minorBidi"/>
          <w:b/>
          <w:bCs/>
          <w:color w:val="000000"/>
          <w:sz w:val="24"/>
          <w:szCs w:val="24"/>
          <w:lang w:val="en-ID"/>
        </w:rPr>
      </w:pPr>
      <w:r w:rsidRPr="000A1B6F">
        <w:rPr>
          <w:rFonts w:asciiTheme="minorBidi" w:hAnsiTheme="minorBidi" w:cstheme="minorBidi"/>
          <w:b/>
          <w:bCs/>
          <w:color w:val="000000"/>
          <w:sz w:val="24"/>
          <w:szCs w:val="24"/>
          <w:lang w:val="en-ID"/>
        </w:rPr>
        <w:t>Data Analysis</w:t>
      </w:r>
      <w:r w:rsidR="0071505F" w:rsidRPr="000A1B6F">
        <w:rPr>
          <w:rFonts w:asciiTheme="minorBidi" w:hAnsiTheme="minorBidi" w:cstheme="minorBidi"/>
          <w:b/>
          <w:bCs/>
          <w:color w:val="000000"/>
          <w:sz w:val="24"/>
          <w:szCs w:val="24"/>
          <w:lang w:val="en-ID"/>
        </w:rPr>
        <w:tab/>
      </w:r>
    </w:p>
    <w:p w14:paraId="03CD4AFF" w14:textId="4E6DF6DF" w:rsidR="006940DE" w:rsidRPr="000A1B6F" w:rsidRDefault="007A0C53" w:rsidP="007A0C53">
      <w:pPr>
        <w:pBdr>
          <w:top w:val="nil"/>
          <w:left w:val="nil"/>
          <w:bottom w:val="nil"/>
          <w:right w:val="nil"/>
          <w:between w:val="nil"/>
        </w:pBdr>
        <w:spacing w:after="120" w:line="360" w:lineRule="auto"/>
        <w:ind w:firstLine="426"/>
        <w:jc w:val="both"/>
        <w:rPr>
          <w:rFonts w:asciiTheme="minorBidi" w:hAnsiTheme="minorBidi" w:cstheme="minorBidi"/>
          <w:color w:val="000000"/>
          <w:lang w:val="en-ID"/>
        </w:rPr>
      </w:pPr>
      <w:r w:rsidRPr="007A0C53">
        <w:rPr>
          <w:rFonts w:asciiTheme="minorBidi" w:hAnsiTheme="minorBidi" w:cstheme="minorBidi"/>
          <w:color w:val="000000"/>
          <w:sz w:val="24"/>
          <w:szCs w:val="24"/>
        </w:rPr>
        <w:t>The data obtained from documentation and observation were analyzed using thematic analysis</w:t>
      </w:r>
      <w:r w:rsidR="00056E9A" w:rsidRPr="000A1B6F">
        <w:rPr>
          <w:rFonts w:asciiTheme="minorBidi" w:hAnsiTheme="minorBidi" w:cstheme="minorBidi"/>
          <w:color w:val="000000"/>
          <w:sz w:val="24"/>
          <w:szCs w:val="24"/>
          <w:lang w:val="en-ID"/>
        </w:rPr>
        <w:t xml:space="preserve">. </w:t>
      </w:r>
      <w:r w:rsidR="004830F7" w:rsidRPr="000A1B6F">
        <w:rPr>
          <w:rFonts w:asciiTheme="minorBidi" w:hAnsiTheme="minorBidi" w:cstheme="minorBidi"/>
          <w:color w:val="000000"/>
          <w:sz w:val="24"/>
          <w:szCs w:val="24"/>
          <w:lang w:val="en-ID"/>
        </w:rPr>
        <w:fldChar w:fldCharType="begin"/>
      </w:r>
      <w:r w:rsidR="004830F7" w:rsidRPr="000A1B6F">
        <w:rPr>
          <w:rFonts w:asciiTheme="minorBidi" w:hAnsiTheme="minorBidi" w:cstheme="minorBidi"/>
          <w:color w:val="000000"/>
          <w:sz w:val="24"/>
          <w:szCs w:val="24"/>
          <w:lang w:val="en-ID"/>
        </w:rPr>
        <w:instrText xml:space="preserve"> ADDIN ZOTERO_ITEM CSL_CITATION {"citationID":"MijwWtRU","properties":{"formattedCitation":"(Braun &amp; Clarke, 2006)","plainCitation":"(Braun &amp; Clarke, 2006)","noteIndex":0},"citationItems":[{"id":204,"uris":["http://zotero.org/users/local/C35KsSsP/items/Z5XP3FK2"],"itemData":{"id":204,"type":"article-journal","container-title":"Qualitative Research in Psychology","DOI":"10.1191/1478088706qp063oa","ISSN":"1478-0887, 1478-0895","issue":"2","journalAbbreviation":"Qualitative Research in Psychology","language":"en","page":"77-101","source":"DOI.org (Crossref)","title":"Using thematic analysis in psychology","URL":"https://www.tandfonline.com/doi/full/10.1191/1478088706qp063oa","volume":"3","author":[{"family":"Braun","given":"Virginia"},{"family":"Clarke","given":"Victoria"}],"accessed":{"date-parts":[["2026",5,25]]},"issued":{"date-parts":[["2006",1]]}}}],"schema":"https://github.com/citation-style-language/schema/raw/master/csl-citation.json"} </w:instrText>
      </w:r>
      <w:r w:rsidR="004830F7" w:rsidRPr="000A1B6F">
        <w:rPr>
          <w:rFonts w:asciiTheme="minorBidi" w:hAnsiTheme="minorBidi" w:cstheme="minorBidi"/>
          <w:color w:val="000000"/>
          <w:sz w:val="24"/>
          <w:szCs w:val="24"/>
          <w:lang w:val="en-ID"/>
        </w:rPr>
        <w:fldChar w:fldCharType="separate"/>
      </w:r>
      <w:r w:rsidR="004830F7" w:rsidRPr="000A1B6F">
        <w:rPr>
          <w:rFonts w:asciiTheme="minorBidi" w:hAnsiTheme="minorBidi" w:cstheme="minorBidi"/>
          <w:sz w:val="24"/>
          <w:lang w:val="en-ID"/>
        </w:rPr>
        <w:t>Braun &amp; Clarke (2006)</w:t>
      </w:r>
      <w:r w:rsidR="004830F7" w:rsidRPr="000A1B6F">
        <w:rPr>
          <w:rFonts w:asciiTheme="minorBidi" w:hAnsiTheme="minorBidi" w:cstheme="minorBidi"/>
          <w:color w:val="000000"/>
          <w:sz w:val="24"/>
          <w:szCs w:val="24"/>
          <w:lang w:val="en-ID"/>
        </w:rPr>
        <w:fldChar w:fldCharType="end"/>
      </w:r>
      <w:r w:rsidR="006940DE" w:rsidRPr="000A1B6F">
        <w:rPr>
          <w:rFonts w:asciiTheme="minorBidi" w:hAnsiTheme="minorBidi" w:cstheme="minorBidi"/>
          <w:color w:val="000000"/>
          <w:lang w:val="en-ID"/>
        </w:rPr>
        <w:t xml:space="preserve"> </w:t>
      </w:r>
      <w:r w:rsidRPr="007A0C53">
        <w:rPr>
          <w:rFonts w:asciiTheme="minorBidi" w:hAnsiTheme="minorBidi" w:cstheme="minorBidi"/>
          <w:color w:val="000000"/>
        </w:rPr>
        <w:t>explained that thematic analysis is used to identify and interpret patterns or themes within qualitative data. This method was chosen because it enabled the researcher to explore language awareness and bilingual communication practices comprehensively.</w:t>
      </w:r>
    </w:p>
    <w:p w14:paraId="75C2CDD5" w14:textId="5EEE5318" w:rsidR="006940DE" w:rsidRPr="000A1B6F" w:rsidRDefault="009A1B1E" w:rsidP="009A1B1E">
      <w:pPr>
        <w:pBdr>
          <w:top w:val="nil"/>
          <w:left w:val="nil"/>
          <w:bottom w:val="nil"/>
          <w:right w:val="nil"/>
          <w:between w:val="nil"/>
        </w:pBdr>
        <w:spacing w:after="120" w:line="360" w:lineRule="auto"/>
        <w:ind w:firstLine="426"/>
        <w:jc w:val="both"/>
        <w:rPr>
          <w:rFonts w:asciiTheme="minorBidi" w:hAnsiTheme="minorBidi" w:cstheme="minorBidi"/>
          <w:color w:val="000000"/>
          <w:sz w:val="24"/>
          <w:szCs w:val="24"/>
          <w:lang w:val="en-ID"/>
        </w:rPr>
      </w:pPr>
      <w:r w:rsidRPr="009A1B1E">
        <w:rPr>
          <w:rFonts w:asciiTheme="minorBidi" w:hAnsiTheme="minorBidi" w:cstheme="minorBidi"/>
          <w:color w:val="000000"/>
          <w:sz w:val="24"/>
          <w:szCs w:val="24"/>
        </w:rPr>
        <w:t>The analysis process began by reviewing the collected documentation repeatedly to gain familiarity with the data. After that, the researcher generated initial codes related to vocabulary awareness, communication strategies, contextual language use, and social media influence. Similar codes were then grouped into broader categories and developed into major themes. </w:t>
      </w:r>
      <w:r w:rsidR="006940DE" w:rsidRPr="000A1B6F">
        <w:rPr>
          <w:rFonts w:asciiTheme="minorBidi" w:hAnsiTheme="minorBidi" w:cstheme="minorBidi"/>
          <w:color w:val="000000"/>
          <w:sz w:val="24"/>
          <w:szCs w:val="24"/>
          <w:lang w:val="en-ID"/>
        </w:rPr>
        <w:t xml:space="preserve">Finally, the themes were interpreted using </w:t>
      </w:r>
      <w:r w:rsidR="006940DE" w:rsidRPr="000A1B6F">
        <w:rPr>
          <w:rFonts w:asciiTheme="minorBidi" w:hAnsiTheme="minorBidi" w:cstheme="minorBidi"/>
          <w:color w:val="000000"/>
          <w:sz w:val="24"/>
          <w:szCs w:val="24"/>
          <w:lang w:val="en-ID"/>
        </w:rPr>
        <w:fldChar w:fldCharType="begin"/>
      </w:r>
      <w:r w:rsidR="006940DE" w:rsidRPr="000A1B6F">
        <w:rPr>
          <w:rFonts w:asciiTheme="minorBidi" w:hAnsiTheme="minorBidi" w:cstheme="minorBidi"/>
          <w:color w:val="000000"/>
          <w:sz w:val="24"/>
          <w:szCs w:val="24"/>
          <w:lang w:val="en-ID"/>
        </w:rPr>
        <w:instrText xml:space="preserve"> ADDIN ZOTERO_ITEM CSL_CITATION {"citationID":"KlQ2QaWC","properties":{"formattedCitation":"(Hawkins, 1999)","plainCitation":"(Hawkins, 1999)","noteIndex":0},"citationItems":[{"id":201,"uris":["http://zotero.org/users/local/C35KsSsP/items/GI9A3JBM"],"itemData":{"id":201,"type":"article-journal","container-title":"Language Awareness","DOI":"10.1080/09658419908667124","ISSN":"0965-8416, 1747-7565","issue":"3-4","journalAbbreviation":"Language Awareness","language":"en","page":"124-142","source":"DOI.org (Crossref)","title":"Foreign Language Study and Language Awareness","URL":"http://www.tandfonline.com/doi/abs/10.1080/09658419908667124","volume":"8","author":[{"family":"Hawkins","given":"Eric W."}],"accessed":{"date-parts":[["2026",5,25]]},"issued":{"date-parts":[["1999",7]]}}}],"schema":"https://github.com/citation-style-language/schema/raw/master/csl-citation.json"} </w:instrText>
      </w:r>
      <w:r w:rsidR="006940DE" w:rsidRPr="000A1B6F">
        <w:rPr>
          <w:rFonts w:asciiTheme="minorBidi" w:hAnsiTheme="minorBidi" w:cstheme="minorBidi"/>
          <w:color w:val="000000"/>
          <w:sz w:val="24"/>
          <w:szCs w:val="24"/>
          <w:lang w:val="en-ID"/>
        </w:rPr>
        <w:fldChar w:fldCharType="separate"/>
      </w:r>
      <w:r w:rsidR="006940DE" w:rsidRPr="000A1B6F">
        <w:rPr>
          <w:rFonts w:asciiTheme="minorBidi" w:hAnsiTheme="minorBidi" w:cstheme="minorBidi"/>
          <w:sz w:val="24"/>
          <w:lang w:val="en-ID"/>
        </w:rPr>
        <w:t>Hawkins (1999)</w:t>
      </w:r>
      <w:r w:rsidR="006940DE" w:rsidRPr="000A1B6F">
        <w:rPr>
          <w:rFonts w:asciiTheme="minorBidi" w:hAnsiTheme="minorBidi" w:cstheme="minorBidi"/>
          <w:color w:val="000000"/>
          <w:sz w:val="24"/>
          <w:szCs w:val="24"/>
          <w:lang w:val="en-ID"/>
        </w:rPr>
        <w:fldChar w:fldCharType="end"/>
      </w:r>
      <w:r w:rsidR="006940DE" w:rsidRPr="000A1B6F">
        <w:rPr>
          <w:rFonts w:asciiTheme="minorBidi" w:hAnsiTheme="minorBidi" w:cstheme="minorBidi"/>
          <w:color w:val="000000"/>
          <w:sz w:val="24"/>
          <w:szCs w:val="24"/>
          <w:lang w:val="en-ID"/>
        </w:rPr>
        <w:t xml:space="preserve"> Language Awareness Theory and previous studies related to code-switching and digital communication.</w:t>
      </w:r>
    </w:p>
    <w:p w14:paraId="4D5F633B" w14:textId="759751D2" w:rsidR="006940DE" w:rsidRPr="000A1B6F" w:rsidRDefault="00105055" w:rsidP="00105055">
      <w:pPr>
        <w:pBdr>
          <w:top w:val="nil"/>
          <w:left w:val="nil"/>
          <w:bottom w:val="nil"/>
          <w:right w:val="nil"/>
          <w:between w:val="nil"/>
        </w:pBdr>
        <w:spacing w:after="120" w:line="360" w:lineRule="auto"/>
        <w:ind w:firstLine="426"/>
        <w:jc w:val="both"/>
        <w:rPr>
          <w:rFonts w:asciiTheme="minorBidi" w:hAnsiTheme="minorBidi" w:cstheme="minorBidi"/>
          <w:color w:val="000000"/>
          <w:sz w:val="24"/>
          <w:szCs w:val="24"/>
          <w:lang w:val="en-ID"/>
        </w:rPr>
      </w:pPr>
      <w:r w:rsidRPr="00105055">
        <w:rPr>
          <w:rFonts w:asciiTheme="minorBidi" w:hAnsiTheme="minorBidi" w:cstheme="minorBidi"/>
          <w:color w:val="000000"/>
          <w:sz w:val="24"/>
          <w:szCs w:val="24"/>
        </w:rPr>
        <w:t>To ensure the credibility of the findings, triangulation was applied by comparing documentation collected from different social media platforms. According to Sugiyono (2019), triangulation helps strengthen the validity and consistency of qualitative findings. In addition, the researcher carefully reviewed the interpretation process to minimize subjective bias during analysis.</w:t>
      </w:r>
      <w:r>
        <w:rPr>
          <w:rFonts w:asciiTheme="minorBidi" w:hAnsiTheme="minorBidi" w:cstheme="minorBidi"/>
          <w:color w:val="000000"/>
          <w:sz w:val="24"/>
          <w:szCs w:val="24"/>
        </w:rPr>
        <w:t xml:space="preserve"> </w:t>
      </w:r>
    </w:p>
    <w:p w14:paraId="46D3AA64" w14:textId="5F6EBC34" w:rsidR="00535505" w:rsidRPr="000A1B6F" w:rsidRDefault="00535505" w:rsidP="006940DE">
      <w:pPr>
        <w:pBdr>
          <w:top w:val="nil"/>
          <w:left w:val="nil"/>
          <w:bottom w:val="nil"/>
          <w:right w:val="nil"/>
          <w:between w:val="nil"/>
        </w:pBdr>
        <w:spacing w:after="120" w:line="360" w:lineRule="auto"/>
        <w:ind w:hanging="2"/>
        <w:jc w:val="both"/>
        <w:rPr>
          <w:rFonts w:asciiTheme="minorBidi" w:hAnsiTheme="minorBidi" w:cstheme="minorBidi"/>
          <w:b/>
          <w:bCs/>
          <w:color w:val="000000"/>
          <w:sz w:val="24"/>
          <w:szCs w:val="24"/>
          <w:lang w:val="en-ID"/>
        </w:rPr>
      </w:pPr>
      <w:r w:rsidRPr="000A1B6F">
        <w:rPr>
          <w:rFonts w:asciiTheme="minorBidi" w:hAnsiTheme="minorBidi" w:cstheme="minorBidi"/>
          <w:b/>
          <w:bCs/>
          <w:color w:val="000000"/>
          <w:sz w:val="24"/>
          <w:szCs w:val="24"/>
          <w:lang w:val="en-ID"/>
        </w:rPr>
        <w:t>RESULTS AND DISCUSSION</w:t>
      </w:r>
    </w:p>
    <w:p w14:paraId="26089FAC" w14:textId="2A32F63A" w:rsidR="00E90D15" w:rsidRPr="00E90D15" w:rsidRDefault="006B50C6" w:rsidP="00A20B54">
      <w:pPr>
        <w:pBdr>
          <w:top w:val="nil"/>
          <w:left w:val="nil"/>
          <w:bottom w:val="nil"/>
          <w:right w:val="nil"/>
          <w:between w:val="nil"/>
        </w:pBdr>
        <w:spacing w:after="120" w:line="360" w:lineRule="auto"/>
        <w:ind w:firstLine="0"/>
        <w:jc w:val="both"/>
        <w:rPr>
          <w:rFonts w:asciiTheme="minorBidi" w:hAnsiTheme="minorBidi" w:cstheme="minorBidi"/>
          <w:b/>
          <w:bCs/>
          <w:color w:val="000000"/>
          <w:sz w:val="24"/>
          <w:szCs w:val="24"/>
          <w:lang w:val="en-ID"/>
        </w:rPr>
      </w:pPr>
      <w:r w:rsidRPr="006B50C6">
        <w:rPr>
          <w:rFonts w:asciiTheme="minorBidi" w:hAnsiTheme="minorBidi" w:cstheme="minorBidi"/>
          <w:b/>
          <w:bCs/>
          <w:color w:val="000000"/>
          <w:sz w:val="24"/>
          <w:szCs w:val="24"/>
          <w:lang w:val="en-ID"/>
        </w:rPr>
        <w:t>Forms of English–Indonesian Code-Switching on Social Media</w:t>
      </w:r>
    </w:p>
    <w:p w14:paraId="33E25BE8" w14:textId="2455DC7A" w:rsidR="00E90D15" w:rsidRPr="00E90D15" w:rsidRDefault="00E90D15" w:rsidP="00E90D15">
      <w:pPr>
        <w:pBdr>
          <w:top w:val="nil"/>
          <w:left w:val="nil"/>
          <w:bottom w:val="nil"/>
          <w:right w:val="nil"/>
          <w:between w:val="nil"/>
        </w:pBdr>
        <w:spacing w:after="120" w:line="360" w:lineRule="auto"/>
        <w:ind w:firstLine="426"/>
        <w:jc w:val="both"/>
        <w:rPr>
          <w:rFonts w:asciiTheme="minorBidi" w:hAnsiTheme="minorBidi" w:cstheme="minorBidi"/>
          <w:color w:val="000000"/>
          <w:sz w:val="24"/>
          <w:szCs w:val="24"/>
          <w:lang w:val="en-ID"/>
        </w:rPr>
      </w:pPr>
      <w:r w:rsidRPr="00E90D15">
        <w:rPr>
          <w:rFonts w:asciiTheme="minorBidi" w:hAnsiTheme="minorBidi" w:cstheme="minorBidi"/>
          <w:color w:val="000000"/>
          <w:sz w:val="24"/>
          <w:szCs w:val="24"/>
          <w:lang w:val="en-ID"/>
        </w:rPr>
        <w:t xml:space="preserve">The findings revealed that English–Indonesian code-switching frequently appeared on social media platforms such as TikTok, Instagram, WhatsApp, and X. The collected data showed that users commonly combined English and Indonesian </w:t>
      </w:r>
      <w:r w:rsidRPr="00E90D15">
        <w:rPr>
          <w:rFonts w:asciiTheme="minorBidi" w:hAnsiTheme="minorBidi" w:cstheme="minorBidi"/>
          <w:color w:val="000000"/>
          <w:sz w:val="24"/>
          <w:szCs w:val="24"/>
          <w:lang w:val="en-ID"/>
        </w:rPr>
        <w:lastRenderedPageBreak/>
        <w:t xml:space="preserve">expressions in captions, comments, memes, and online conversations. Expressions such as </w:t>
      </w:r>
      <w:r w:rsidRPr="00E90D15">
        <w:rPr>
          <w:rFonts w:asciiTheme="minorBidi" w:hAnsiTheme="minorBidi" w:cstheme="minorBidi"/>
          <w:i/>
          <w:iCs/>
          <w:color w:val="000000"/>
          <w:sz w:val="24"/>
          <w:szCs w:val="24"/>
          <w:lang w:val="en-ID"/>
        </w:rPr>
        <w:t>“impossible bang,” “</w:t>
      </w:r>
      <w:proofErr w:type="spellStart"/>
      <w:r w:rsidRPr="00E90D15">
        <w:rPr>
          <w:rFonts w:asciiTheme="minorBidi" w:hAnsiTheme="minorBidi" w:cstheme="minorBidi"/>
          <w:i/>
          <w:iCs/>
          <w:color w:val="000000"/>
          <w:sz w:val="24"/>
          <w:szCs w:val="24"/>
          <w:lang w:val="en-ID"/>
        </w:rPr>
        <w:t>yoi</w:t>
      </w:r>
      <w:proofErr w:type="spellEnd"/>
      <w:r w:rsidRPr="00E90D15">
        <w:rPr>
          <w:rFonts w:asciiTheme="minorBidi" w:hAnsiTheme="minorBidi" w:cstheme="minorBidi"/>
          <w:i/>
          <w:iCs/>
          <w:color w:val="000000"/>
          <w:sz w:val="24"/>
          <w:szCs w:val="24"/>
          <w:lang w:val="en-ID"/>
        </w:rPr>
        <w:t xml:space="preserve"> comfy </w:t>
      </w:r>
      <w:proofErr w:type="spellStart"/>
      <w:r w:rsidRPr="00E90D15">
        <w:rPr>
          <w:rFonts w:asciiTheme="minorBidi" w:hAnsiTheme="minorBidi" w:cstheme="minorBidi"/>
          <w:i/>
          <w:iCs/>
          <w:color w:val="000000"/>
          <w:sz w:val="24"/>
          <w:szCs w:val="24"/>
          <w:lang w:val="en-ID"/>
        </w:rPr>
        <w:t>banget</w:t>
      </w:r>
      <w:proofErr w:type="spellEnd"/>
      <w:r w:rsidRPr="00E90D15">
        <w:rPr>
          <w:rFonts w:asciiTheme="minorBidi" w:hAnsiTheme="minorBidi" w:cstheme="minorBidi"/>
          <w:i/>
          <w:iCs/>
          <w:color w:val="000000"/>
          <w:sz w:val="24"/>
          <w:szCs w:val="24"/>
          <w:lang w:val="en-ID"/>
        </w:rPr>
        <w:t xml:space="preserve"> deh,” “</w:t>
      </w:r>
      <w:proofErr w:type="spellStart"/>
      <w:r w:rsidRPr="00E90D15">
        <w:rPr>
          <w:rFonts w:asciiTheme="minorBidi" w:hAnsiTheme="minorBidi" w:cstheme="minorBidi"/>
          <w:i/>
          <w:iCs/>
          <w:color w:val="000000"/>
          <w:sz w:val="24"/>
          <w:szCs w:val="24"/>
          <w:lang w:val="en-ID"/>
        </w:rPr>
        <w:t>itu</w:t>
      </w:r>
      <w:proofErr w:type="spellEnd"/>
      <w:r w:rsidRPr="00E90D15">
        <w:rPr>
          <w:rFonts w:asciiTheme="minorBidi" w:hAnsiTheme="minorBidi" w:cstheme="minorBidi"/>
          <w:i/>
          <w:iCs/>
          <w:color w:val="000000"/>
          <w:sz w:val="24"/>
          <w:szCs w:val="24"/>
          <w:lang w:val="en-ID"/>
        </w:rPr>
        <w:t xml:space="preserve"> </w:t>
      </w:r>
      <w:proofErr w:type="spellStart"/>
      <w:r w:rsidRPr="00E90D15">
        <w:rPr>
          <w:rFonts w:asciiTheme="minorBidi" w:hAnsiTheme="minorBidi" w:cstheme="minorBidi"/>
          <w:i/>
          <w:iCs/>
          <w:color w:val="000000"/>
          <w:sz w:val="24"/>
          <w:szCs w:val="24"/>
          <w:lang w:val="en-ID"/>
        </w:rPr>
        <w:t>rumah</w:t>
      </w:r>
      <w:proofErr w:type="spellEnd"/>
      <w:r w:rsidRPr="00E90D15">
        <w:rPr>
          <w:rFonts w:asciiTheme="minorBidi" w:hAnsiTheme="minorBidi" w:cstheme="minorBidi"/>
          <w:i/>
          <w:iCs/>
          <w:color w:val="000000"/>
          <w:sz w:val="24"/>
          <w:szCs w:val="24"/>
          <w:lang w:val="en-ID"/>
        </w:rPr>
        <w:t xml:space="preserve"> old money </w:t>
      </w:r>
      <w:proofErr w:type="spellStart"/>
      <w:r w:rsidRPr="00E90D15">
        <w:rPr>
          <w:rFonts w:asciiTheme="minorBidi" w:hAnsiTheme="minorBidi" w:cstheme="minorBidi"/>
          <w:i/>
          <w:iCs/>
          <w:color w:val="000000"/>
          <w:sz w:val="24"/>
          <w:szCs w:val="24"/>
          <w:lang w:val="en-ID"/>
        </w:rPr>
        <w:t>banget</w:t>
      </w:r>
      <w:proofErr w:type="spellEnd"/>
      <w:r w:rsidRPr="00E90D15">
        <w:rPr>
          <w:rFonts w:asciiTheme="minorBidi" w:hAnsiTheme="minorBidi" w:cstheme="minorBidi"/>
          <w:i/>
          <w:iCs/>
          <w:color w:val="000000"/>
          <w:sz w:val="24"/>
          <w:szCs w:val="24"/>
          <w:lang w:val="en-ID"/>
        </w:rPr>
        <w:t>,”</w:t>
      </w:r>
      <w:r w:rsidRPr="00E90D15">
        <w:rPr>
          <w:rFonts w:asciiTheme="minorBidi" w:hAnsiTheme="minorBidi" w:cstheme="minorBidi"/>
          <w:color w:val="000000"/>
          <w:sz w:val="24"/>
          <w:szCs w:val="24"/>
          <w:lang w:val="en-ID"/>
        </w:rPr>
        <w:t xml:space="preserve"> and </w:t>
      </w:r>
      <w:r w:rsidRPr="00E90D15">
        <w:rPr>
          <w:rFonts w:asciiTheme="minorBidi" w:hAnsiTheme="minorBidi" w:cstheme="minorBidi"/>
          <w:i/>
          <w:iCs/>
          <w:color w:val="000000"/>
          <w:sz w:val="24"/>
          <w:szCs w:val="24"/>
          <w:lang w:val="en-ID"/>
        </w:rPr>
        <w:t xml:space="preserve">“feeling blue </w:t>
      </w:r>
      <w:proofErr w:type="spellStart"/>
      <w:r w:rsidRPr="00E90D15">
        <w:rPr>
          <w:rFonts w:asciiTheme="minorBidi" w:hAnsiTheme="minorBidi" w:cstheme="minorBidi"/>
          <w:i/>
          <w:iCs/>
          <w:color w:val="000000"/>
          <w:sz w:val="24"/>
          <w:szCs w:val="24"/>
          <w:lang w:val="en-ID"/>
        </w:rPr>
        <w:t>malam-malam</w:t>
      </w:r>
      <w:proofErr w:type="spellEnd"/>
      <w:r w:rsidRPr="00E90D15">
        <w:rPr>
          <w:rFonts w:asciiTheme="minorBidi" w:hAnsiTheme="minorBidi" w:cstheme="minorBidi"/>
          <w:i/>
          <w:iCs/>
          <w:color w:val="000000"/>
          <w:sz w:val="24"/>
          <w:szCs w:val="24"/>
          <w:lang w:val="en-ID"/>
        </w:rPr>
        <w:t>”</w:t>
      </w:r>
      <w:r w:rsidRPr="00E90D15">
        <w:rPr>
          <w:rFonts w:asciiTheme="minorBidi" w:hAnsiTheme="minorBidi" w:cstheme="minorBidi"/>
          <w:color w:val="000000"/>
          <w:sz w:val="24"/>
          <w:szCs w:val="24"/>
          <w:lang w:val="en-ID"/>
        </w:rPr>
        <w:t xml:space="preserve"> indicate that bilingual language use has become a common communication style among Indonesian social media users.</w:t>
      </w:r>
    </w:p>
    <w:p w14:paraId="0DECA5A1" w14:textId="46B331B2" w:rsidR="00E90D15" w:rsidRPr="00E90D15" w:rsidRDefault="00E90D15" w:rsidP="001F4D0F">
      <w:pPr>
        <w:pBdr>
          <w:top w:val="nil"/>
          <w:left w:val="nil"/>
          <w:bottom w:val="nil"/>
          <w:right w:val="nil"/>
          <w:between w:val="nil"/>
        </w:pBdr>
        <w:spacing w:after="120" w:line="360" w:lineRule="auto"/>
        <w:ind w:firstLine="426"/>
        <w:jc w:val="both"/>
        <w:rPr>
          <w:rFonts w:asciiTheme="minorBidi" w:hAnsiTheme="minorBidi" w:cstheme="minorBidi"/>
          <w:color w:val="000000"/>
          <w:sz w:val="24"/>
          <w:szCs w:val="24"/>
          <w:lang w:val="en-ID"/>
        </w:rPr>
      </w:pPr>
      <w:r w:rsidRPr="00E90D15">
        <w:rPr>
          <w:rFonts w:asciiTheme="minorBidi" w:hAnsiTheme="minorBidi" w:cstheme="minorBidi"/>
          <w:color w:val="000000"/>
          <w:sz w:val="24"/>
          <w:szCs w:val="24"/>
          <w:lang w:val="en-ID"/>
        </w:rPr>
        <w:t xml:space="preserve">The findings showed that English expressions were often inserted into Indonesian sentences to make communication more expressive, relatable, and trend-oriented. Most bilingual expressions were used to express emotions, give opinions, request information, or create social closeness in online interaction. This finding supports </w:t>
      </w:r>
      <w:r w:rsidR="001F4D0F">
        <w:rPr>
          <w:rFonts w:asciiTheme="minorBidi" w:hAnsiTheme="minorBidi" w:cstheme="minorBidi"/>
          <w:color w:val="000000"/>
          <w:sz w:val="24"/>
          <w:szCs w:val="24"/>
          <w:lang w:val="en-ID"/>
        </w:rPr>
        <w:fldChar w:fldCharType="begin"/>
      </w:r>
      <w:r w:rsidR="001F4D0F">
        <w:rPr>
          <w:rFonts w:asciiTheme="minorBidi" w:hAnsiTheme="minorBidi" w:cstheme="minorBidi"/>
          <w:color w:val="000000"/>
          <w:sz w:val="24"/>
          <w:szCs w:val="24"/>
          <w:lang w:val="en-ID"/>
        </w:rPr>
        <w:instrText xml:space="preserve"> ADDIN ZOTERO_ITEM CSL_CITATION {"citationID":"3dXI0QLn","properties":{"formattedCitation":"(Wibowo &amp; Hamidah, 2023b)","plainCitation":"(Wibowo &amp; Hamidah, 2023b)","noteIndex":0},"citationItems":[{"id":239,"uris":["http://zotero.org/users/local/C35KsSsP/items/TDERD7DB"],"itemData":{"id":239,"type":"article-journal","abstract":"This qualitative descriptive study delves into the intricate realm of code mixing between Indonesian and English on the Twitter account known as Convomf. With a substantial following of over 1.3 million users, Convomf serves as a dynamic autobase forum where individuals express their concerns and experiences anonymously. This research is driven by two primary objectives: firstly, to categorize the distinct types of code mixing evident in the Convomf tweets, and secondly, to uncover the underlying reasons users engage in this linguistic practice. Employing a purposive sampling method, the study meticulously analyzed tweets collected between February and March 2023. The tweets selected for analysis were those that prominently featured code mixing, providing a rich dataset for examination. The methodology centered around the documentation of these tweets, followed by an in-depth analysis of the language patterns and structures used by the account holders. The findings of the study indicate a diverse array of code-mixing types, with six primary categories identified: insertion of a word (16%), phrase (22%), word reduplication (1%), clause (42%), hybrid constructions (9.5%), and idioms (9.5%). These variations demonstrate the complexity and versatility of code mixing as a linguistic strategy. Furthermore, the study explored the motivations behind code mixing, aligning with Hoffman's theoretical framework. The reasons range from discussing particular topics (65%) and clarifying speech (18.5%) to emphasizing certain points (15%), among others. Notably, interjections and repetition for clarification were also observed, albeit less frequently. Overall, this study contributes to the understanding of code mixing in digital communication on social media platforms. It reveals that code mixing is not only prevalent but also serves various communicative functions, reflecting the nuanced ways in which language is used in the context of social media. The insights gained from this research offer valuable implications for linguistics, particularly in the realm of bilingualism and language usage online.","container-title":"Tamaddun","DOI":"10.33096/tamaddun.v22i2.547","ISSN":"2685-4112, 0216-809X","issue":"2","journalAbbreviation":"TD","language":"en","license":"http://creativecommons.org/licenses/by-nc-sa/4.0","page":"193-212","source":"DOI.org (Crossref)","title":"Linguistic Interplay on Social Media: Unraveling Indonesian-English Code Mixing on Twitter","title-short":"Linguistic Interplay on Social Media","URL":"https://jurnal.fs.umi.ac.id/index.php/tamaddun-life/article/view/547","volume":"22","author":[{"family":"Wibowo","given":"Hanafi"},{"family":"Hamidah","given":"Nurlaila"}],"accessed":{"date-parts":[["2026",5,25]]},"issued":{"date-parts":[["2023",12,29]]}}}],"schema":"https://github.com/citation-style-language/schema/raw/master/csl-citation.json"} </w:instrText>
      </w:r>
      <w:r w:rsidR="001F4D0F">
        <w:rPr>
          <w:rFonts w:asciiTheme="minorBidi" w:hAnsiTheme="minorBidi" w:cstheme="minorBidi"/>
          <w:color w:val="000000"/>
          <w:sz w:val="24"/>
          <w:szCs w:val="24"/>
          <w:lang w:val="en-ID"/>
        </w:rPr>
        <w:fldChar w:fldCharType="separate"/>
      </w:r>
      <w:r w:rsidR="001F4D0F" w:rsidRPr="001F4D0F">
        <w:rPr>
          <w:sz w:val="24"/>
          <w:lang w:val="en-ID"/>
        </w:rPr>
        <w:t>Wibowo &amp; Hamidah</w:t>
      </w:r>
      <w:r w:rsidR="001F4D0F">
        <w:rPr>
          <w:sz w:val="24"/>
          <w:lang w:val="en-ID"/>
        </w:rPr>
        <w:t xml:space="preserve"> (</w:t>
      </w:r>
      <w:r w:rsidR="001F4D0F" w:rsidRPr="001F4D0F">
        <w:rPr>
          <w:sz w:val="24"/>
          <w:lang w:val="en-ID"/>
        </w:rPr>
        <w:t>2023)</w:t>
      </w:r>
      <w:r w:rsidR="001F4D0F">
        <w:rPr>
          <w:rFonts w:asciiTheme="minorBidi" w:hAnsiTheme="minorBidi" w:cstheme="minorBidi"/>
          <w:color w:val="000000"/>
          <w:sz w:val="24"/>
          <w:szCs w:val="24"/>
          <w:lang w:val="en-ID"/>
        </w:rPr>
        <w:fldChar w:fldCharType="end"/>
      </w:r>
      <w:r w:rsidR="001F4D0F">
        <w:rPr>
          <w:rFonts w:asciiTheme="minorBidi" w:hAnsiTheme="minorBidi" w:cstheme="minorBidi"/>
          <w:color w:val="000000"/>
          <w:sz w:val="24"/>
          <w:szCs w:val="24"/>
          <w:lang w:val="en-ID"/>
        </w:rPr>
        <w:t>,</w:t>
      </w:r>
      <w:r w:rsidRPr="00E90D15">
        <w:rPr>
          <w:rFonts w:asciiTheme="minorBidi" w:hAnsiTheme="minorBidi" w:cstheme="minorBidi"/>
          <w:color w:val="000000"/>
          <w:sz w:val="24"/>
          <w:szCs w:val="24"/>
          <w:lang w:val="en-ID"/>
        </w:rPr>
        <w:t xml:space="preserve"> who explained that English–Indonesian code-mixing on social media functions as an expressive communication strategy influenced by digital culture and online trends.</w:t>
      </w:r>
    </w:p>
    <w:p w14:paraId="4A9ADCDE" w14:textId="6A028234" w:rsidR="00E90D15" w:rsidRPr="00E90D15" w:rsidRDefault="00E90D15" w:rsidP="00967B09">
      <w:pPr>
        <w:pBdr>
          <w:top w:val="nil"/>
          <w:left w:val="nil"/>
          <w:bottom w:val="nil"/>
          <w:right w:val="nil"/>
          <w:between w:val="nil"/>
        </w:pBdr>
        <w:spacing w:after="120" w:line="360" w:lineRule="auto"/>
        <w:ind w:firstLine="426"/>
        <w:jc w:val="both"/>
        <w:rPr>
          <w:rFonts w:asciiTheme="minorBidi" w:hAnsiTheme="minorBidi" w:cstheme="minorBidi"/>
          <w:color w:val="000000"/>
          <w:sz w:val="24"/>
          <w:szCs w:val="24"/>
          <w:lang w:val="en-ID"/>
        </w:rPr>
      </w:pPr>
      <w:r w:rsidRPr="00E90D15">
        <w:rPr>
          <w:rFonts w:asciiTheme="minorBidi" w:hAnsiTheme="minorBidi" w:cstheme="minorBidi"/>
          <w:color w:val="000000"/>
          <w:sz w:val="24"/>
          <w:szCs w:val="24"/>
          <w:lang w:val="en-ID"/>
        </w:rPr>
        <w:t xml:space="preserve">The findings also address the research problem regarding how English–Indonesian code-switching appears in digital communication. The analysis demonstrated that code-switching mostly occurred in informal contexts and reflected communicative and social purposes rather than language deficiency. </w:t>
      </w:r>
      <w:r w:rsidR="0054215F">
        <w:rPr>
          <w:rFonts w:asciiTheme="minorBidi" w:hAnsiTheme="minorBidi" w:cstheme="minorBidi"/>
          <w:color w:val="000000"/>
          <w:sz w:val="24"/>
          <w:szCs w:val="24"/>
          <w:lang w:val="en-ID"/>
        </w:rPr>
        <w:fldChar w:fldCharType="begin"/>
      </w:r>
      <w:r w:rsidR="00967B09">
        <w:rPr>
          <w:rFonts w:asciiTheme="minorBidi" w:hAnsiTheme="minorBidi" w:cstheme="minorBidi"/>
          <w:color w:val="000000"/>
          <w:sz w:val="24"/>
          <w:szCs w:val="24"/>
          <w:lang w:val="en-ID"/>
        </w:rPr>
        <w:instrText xml:space="preserve"> ADDIN ZOTERO_ITEM CSL_CITATION {"citationID":"b86L3kDG","properties":{"formattedCitation":"(Gumperz, 1982)","plainCitation":"(Gumperz, 1982)","noteIndex":0},"citationItems":[{"id":237,"uris":["http://zotero.org/users/local/C35KsSsP/items/Y6GHYHNL"],"itemData":{"id":237,"type":"book","abstract":"To understand the role of language in public life and the social process in general, we need first a closer understanding of how linguistic knowledge and social factors interact in discourse interpretation. This volume is a major advance towards that understanding. Professor Gumperz here synthesizes fundamental research on communication from a wide variety of disciplines - linguistics, sociolinguistics, anthropology and non-verbal communication - and develops an original and broadly based theory of conversational inference which shows how verbal communication can serve either between individuals of different social and ethnic backgrounds. The urgent need to overcome such barriers to effective communication is also a central concern of the book. Examples of conversational exchanges as well as of longer encounters, recorded in the urban United States, village Austria, South Asia and Britain, and analyzed to illustrate all aspects of the analytical approach, and to show how subconscious cultural presuppositions can damagingly affect interpretation of intent and judgement of interspeaker attitude. The volume will be of central interest to anyone concerned with communication, whether from a more academic viewpoint or as a professional working, for example, in the fields of interethnic or industrial relations.","edition":"1","ISBN":"978-0-521-24691-0","license":"https://www.cambridge.org/core/terms","note":"DOI: 10.1017/CBO9780511611834","publisher":"Cambridge University Press","source":"DOI.org (Crossref)","title":"Discourse Strategies","URL":"https://www.cambridge.org/core/product/identifier/9780511611834/type/book","author":[{"family":"Gumperz","given":"John J."}],"accessed":{"date-parts":[["2026",5,25]]},"issued":{"date-parts":[["1982",9,30]]}}}],"schema":"https://github.com/citation-style-language/schema/raw/master/csl-citation.json"} </w:instrText>
      </w:r>
      <w:r w:rsidR="0054215F">
        <w:rPr>
          <w:rFonts w:asciiTheme="minorBidi" w:hAnsiTheme="minorBidi" w:cstheme="minorBidi"/>
          <w:color w:val="000000"/>
          <w:sz w:val="24"/>
          <w:szCs w:val="24"/>
          <w:lang w:val="en-ID"/>
        </w:rPr>
        <w:fldChar w:fldCharType="separate"/>
      </w:r>
      <w:r w:rsidR="00967B09" w:rsidRPr="00967B09">
        <w:rPr>
          <w:sz w:val="24"/>
          <w:lang w:val="en-ID"/>
        </w:rPr>
        <w:t xml:space="preserve">Gumperz </w:t>
      </w:r>
      <w:r w:rsidR="00EC01C5">
        <w:rPr>
          <w:sz w:val="24"/>
          <w:lang w:val="en-ID"/>
        </w:rPr>
        <w:t>(</w:t>
      </w:r>
      <w:r w:rsidR="00967B09" w:rsidRPr="00967B09">
        <w:rPr>
          <w:sz w:val="24"/>
          <w:lang w:val="en-ID"/>
        </w:rPr>
        <w:t>1982)</w:t>
      </w:r>
      <w:r w:rsidR="0054215F">
        <w:rPr>
          <w:rFonts w:asciiTheme="minorBidi" w:hAnsiTheme="minorBidi" w:cstheme="minorBidi"/>
          <w:color w:val="000000"/>
          <w:sz w:val="24"/>
          <w:szCs w:val="24"/>
          <w:lang w:val="en-ID"/>
        </w:rPr>
        <w:fldChar w:fldCharType="end"/>
      </w:r>
      <w:r w:rsidRPr="00E90D15">
        <w:rPr>
          <w:rFonts w:asciiTheme="minorBidi" w:hAnsiTheme="minorBidi" w:cstheme="minorBidi"/>
          <w:color w:val="000000"/>
          <w:sz w:val="24"/>
          <w:szCs w:val="24"/>
          <w:lang w:val="en-ID"/>
        </w:rPr>
        <w:t xml:space="preserve"> explained that code-switching functions as a communicative strategy in social interaction. In this study, bilingual expressions were used to strengthen emotional meaning, follow social media trends, and construct online identity among young users.</w:t>
      </w:r>
    </w:p>
    <w:p w14:paraId="34F07EE5" w14:textId="619D9531" w:rsidR="006B50C6" w:rsidRDefault="00E90D15" w:rsidP="00E90D15">
      <w:pPr>
        <w:pBdr>
          <w:top w:val="nil"/>
          <w:left w:val="nil"/>
          <w:bottom w:val="nil"/>
          <w:right w:val="nil"/>
          <w:between w:val="nil"/>
        </w:pBdr>
        <w:spacing w:after="120" w:line="360" w:lineRule="auto"/>
        <w:ind w:firstLine="426"/>
        <w:jc w:val="both"/>
        <w:rPr>
          <w:rFonts w:asciiTheme="minorBidi" w:hAnsiTheme="minorBidi" w:cstheme="minorBidi"/>
          <w:color w:val="000000"/>
          <w:sz w:val="24"/>
          <w:szCs w:val="24"/>
          <w:lang w:val="en-ID"/>
        </w:rPr>
      </w:pPr>
      <w:r w:rsidRPr="00E90D15">
        <w:rPr>
          <w:rFonts w:asciiTheme="minorBidi" w:hAnsiTheme="minorBidi" w:cstheme="minorBidi"/>
          <w:color w:val="000000"/>
          <w:sz w:val="24"/>
          <w:szCs w:val="24"/>
          <w:lang w:val="en-ID"/>
        </w:rPr>
        <w:t>In addition, the findings suggest that the use of English expressions on social media is closely related to digital identity and global culture. English vocabulary is often associated with modern communication styles and online community belonging. Therefore, social media users tend to adopt bilingual expressions to appear updated and connected with current digital trends.</w:t>
      </w:r>
      <w:r w:rsidR="006B50C6" w:rsidRPr="006B50C6">
        <w:rPr>
          <w:rFonts w:asciiTheme="minorBidi" w:hAnsiTheme="minorBidi" w:cstheme="minorBidi"/>
          <w:color w:val="000000"/>
          <w:sz w:val="24"/>
          <w:szCs w:val="24"/>
          <w:lang w:val="en-ID"/>
        </w:rPr>
        <w:t xml:space="preserve"> </w:t>
      </w:r>
    </w:p>
    <w:p w14:paraId="29A75C88" w14:textId="73749303" w:rsidR="00EB69EF" w:rsidRPr="004C3DA2" w:rsidRDefault="00EB69EF" w:rsidP="00A52532">
      <w:pPr>
        <w:pStyle w:val="Caption"/>
        <w:spacing w:after="0" w:line="360" w:lineRule="auto"/>
        <w:rPr>
          <w:rFonts w:asciiTheme="minorBidi" w:hAnsiTheme="minorBidi" w:cstheme="minorBidi"/>
          <w:i w:val="0"/>
          <w:iCs w:val="0"/>
          <w:color w:val="000000"/>
          <w:sz w:val="24"/>
          <w:szCs w:val="24"/>
          <w:lang w:val="en-ID"/>
        </w:rPr>
      </w:pPr>
      <w:r w:rsidRPr="002F35C2">
        <w:rPr>
          <w:b/>
          <w:bCs/>
          <w:i w:val="0"/>
          <w:iCs w:val="0"/>
          <w:color w:val="000000"/>
          <w:sz w:val="24"/>
          <w:szCs w:val="24"/>
        </w:rPr>
        <w:t xml:space="preserve">Table </w:t>
      </w:r>
      <w:r w:rsidRPr="002F35C2">
        <w:rPr>
          <w:b/>
          <w:bCs/>
          <w:i w:val="0"/>
          <w:iCs w:val="0"/>
          <w:color w:val="000000"/>
          <w:sz w:val="24"/>
          <w:szCs w:val="24"/>
        </w:rPr>
        <w:fldChar w:fldCharType="begin"/>
      </w:r>
      <w:r w:rsidRPr="002F35C2">
        <w:rPr>
          <w:b/>
          <w:bCs/>
          <w:i w:val="0"/>
          <w:iCs w:val="0"/>
          <w:color w:val="000000"/>
          <w:sz w:val="24"/>
          <w:szCs w:val="24"/>
        </w:rPr>
        <w:instrText xml:space="preserve"> SEQ Table \* ARABIC </w:instrText>
      </w:r>
      <w:r w:rsidRPr="002F35C2">
        <w:rPr>
          <w:b/>
          <w:bCs/>
          <w:i w:val="0"/>
          <w:iCs w:val="0"/>
          <w:color w:val="000000"/>
          <w:sz w:val="24"/>
          <w:szCs w:val="24"/>
        </w:rPr>
        <w:fldChar w:fldCharType="separate"/>
      </w:r>
      <w:r w:rsidR="001F5F3E" w:rsidRPr="002F35C2">
        <w:rPr>
          <w:b/>
          <w:bCs/>
          <w:i w:val="0"/>
          <w:iCs w:val="0"/>
          <w:noProof/>
          <w:color w:val="000000"/>
          <w:sz w:val="24"/>
          <w:szCs w:val="24"/>
        </w:rPr>
        <w:t>1</w:t>
      </w:r>
      <w:r w:rsidRPr="002F35C2">
        <w:rPr>
          <w:b/>
          <w:bCs/>
          <w:i w:val="0"/>
          <w:iCs w:val="0"/>
          <w:color w:val="000000"/>
          <w:sz w:val="24"/>
          <w:szCs w:val="24"/>
        </w:rPr>
        <w:fldChar w:fldCharType="end"/>
      </w:r>
      <w:r w:rsidR="001F5F3E" w:rsidRPr="004C3DA2">
        <w:rPr>
          <w:i w:val="0"/>
          <w:iCs w:val="0"/>
          <w:color w:val="000000"/>
          <w:sz w:val="24"/>
          <w:szCs w:val="24"/>
          <w:lang w:val="en-US"/>
        </w:rPr>
        <w:t xml:space="preserve"> </w:t>
      </w:r>
      <w:r w:rsidR="001F5F3E" w:rsidRPr="004C3DA2">
        <w:rPr>
          <w:rFonts w:asciiTheme="minorBidi" w:hAnsiTheme="minorBidi" w:cstheme="minorBidi"/>
          <w:i w:val="0"/>
          <w:iCs w:val="0"/>
          <w:color w:val="000000"/>
          <w:sz w:val="24"/>
          <w:szCs w:val="24"/>
          <w:lang w:val="en-ID"/>
        </w:rPr>
        <w:t xml:space="preserve">Lists Eight Representative Examples Of </w:t>
      </w:r>
      <w:r w:rsidR="004C3DA2" w:rsidRPr="004C3DA2">
        <w:rPr>
          <w:rFonts w:asciiTheme="minorBidi" w:hAnsiTheme="minorBidi" w:cstheme="minorBidi"/>
          <w:i w:val="0"/>
          <w:iCs w:val="0"/>
          <w:color w:val="000000"/>
          <w:sz w:val="24"/>
          <w:szCs w:val="24"/>
          <w:lang w:val="en-ID"/>
        </w:rPr>
        <w:t>English</w:t>
      </w:r>
      <w:r w:rsidR="001F5F3E" w:rsidRPr="004C3DA2">
        <w:rPr>
          <w:rFonts w:asciiTheme="minorBidi" w:hAnsiTheme="minorBidi" w:cstheme="minorBidi"/>
          <w:i w:val="0"/>
          <w:iCs w:val="0"/>
          <w:color w:val="000000"/>
          <w:sz w:val="24"/>
          <w:szCs w:val="24"/>
          <w:lang w:val="en-ID"/>
        </w:rPr>
        <w:t>–</w:t>
      </w:r>
      <w:r w:rsidR="004C3DA2" w:rsidRPr="004C3DA2">
        <w:rPr>
          <w:rFonts w:asciiTheme="minorBidi" w:hAnsiTheme="minorBidi" w:cstheme="minorBidi"/>
          <w:i w:val="0"/>
          <w:iCs w:val="0"/>
          <w:color w:val="000000"/>
          <w:sz w:val="24"/>
          <w:szCs w:val="24"/>
          <w:lang w:val="en-ID"/>
        </w:rPr>
        <w:t xml:space="preserve">Indonesian </w:t>
      </w:r>
      <w:r w:rsidR="001F5F3E" w:rsidRPr="004C3DA2">
        <w:rPr>
          <w:rFonts w:asciiTheme="minorBidi" w:hAnsiTheme="minorBidi" w:cstheme="minorBidi"/>
          <w:i w:val="0"/>
          <w:iCs w:val="0"/>
          <w:color w:val="000000"/>
          <w:sz w:val="24"/>
          <w:szCs w:val="24"/>
          <w:lang w:val="en-ID"/>
        </w:rPr>
        <w:t>Code-Switching Identified In The Data</w:t>
      </w:r>
    </w:p>
    <w:tbl>
      <w:tblPr>
        <w:tblStyle w:val="TableGrid"/>
        <w:tblW w:w="0" w:type="auto"/>
        <w:tblLook w:val="04A0" w:firstRow="1" w:lastRow="0" w:firstColumn="1" w:lastColumn="0" w:noHBand="0" w:noVBand="1"/>
      </w:tblPr>
      <w:tblGrid>
        <w:gridCol w:w="3397"/>
        <w:gridCol w:w="1418"/>
        <w:gridCol w:w="1559"/>
        <w:gridCol w:w="2686"/>
      </w:tblGrid>
      <w:tr w:rsidR="000D5C56" w:rsidRPr="001A4848" w14:paraId="4C70EC8D" w14:textId="77777777" w:rsidTr="00982B8E">
        <w:tc>
          <w:tcPr>
            <w:tcW w:w="3397" w:type="dxa"/>
            <w:vAlign w:val="center"/>
          </w:tcPr>
          <w:p w14:paraId="2EF056CC" w14:textId="760D54D9" w:rsidR="000D5C56" w:rsidRPr="001A4848" w:rsidRDefault="001F5F3E" w:rsidP="00580268">
            <w:pPr>
              <w:spacing w:line="276" w:lineRule="auto"/>
              <w:ind w:firstLine="0"/>
              <w:jc w:val="center"/>
              <w:rPr>
                <w:rFonts w:asciiTheme="minorBidi" w:hAnsiTheme="minorBidi" w:cstheme="minorBidi"/>
                <w:color w:val="000000"/>
                <w:sz w:val="24"/>
                <w:szCs w:val="24"/>
                <w:lang w:val="en-ID"/>
              </w:rPr>
            </w:pPr>
            <w:r w:rsidRPr="001A4848">
              <w:rPr>
                <w:rFonts w:asciiTheme="minorBidi" w:hAnsiTheme="minorBidi" w:cstheme="minorBidi"/>
                <w:b/>
                <w:bCs/>
                <w:color w:val="000000"/>
                <w:sz w:val="24"/>
                <w:szCs w:val="24"/>
              </w:rPr>
              <w:t>Expression</w:t>
            </w:r>
          </w:p>
        </w:tc>
        <w:tc>
          <w:tcPr>
            <w:tcW w:w="1418" w:type="dxa"/>
            <w:vAlign w:val="center"/>
          </w:tcPr>
          <w:p w14:paraId="553E8F0C" w14:textId="3A67BE50" w:rsidR="000D5C56" w:rsidRPr="001A4848" w:rsidRDefault="001F5F3E" w:rsidP="00580268">
            <w:pPr>
              <w:spacing w:line="276" w:lineRule="auto"/>
              <w:ind w:firstLine="0"/>
              <w:jc w:val="center"/>
              <w:rPr>
                <w:rFonts w:asciiTheme="minorBidi" w:hAnsiTheme="minorBidi" w:cstheme="minorBidi"/>
                <w:color w:val="000000"/>
                <w:sz w:val="24"/>
                <w:szCs w:val="24"/>
                <w:lang w:val="en-ID"/>
              </w:rPr>
            </w:pPr>
            <w:r w:rsidRPr="001A4848">
              <w:rPr>
                <w:rFonts w:asciiTheme="minorBidi" w:hAnsiTheme="minorBidi" w:cstheme="minorBidi"/>
                <w:b/>
                <w:bCs/>
                <w:color w:val="000000"/>
                <w:sz w:val="24"/>
                <w:szCs w:val="24"/>
              </w:rPr>
              <w:t>Platform</w:t>
            </w:r>
          </w:p>
        </w:tc>
        <w:tc>
          <w:tcPr>
            <w:tcW w:w="1559" w:type="dxa"/>
            <w:vAlign w:val="center"/>
          </w:tcPr>
          <w:p w14:paraId="5C02AF60" w14:textId="70505807" w:rsidR="000D5C56" w:rsidRPr="001A4848" w:rsidRDefault="001F5F3E" w:rsidP="00580268">
            <w:pPr>
              <w:spacing w:line="276" w:lineRule="auto"/>
              <w:ind w:firstLine="0"/>
              <w:jc w:val="center"/>
              <w:rPr>
                <w:rFonts w:asciiTheme="minorBidi" w:hAnsiTheme="minorBidi" w:cstheme="minorBidi"/>
                <w:color w:val="000000"/>
                <w:sz w:val="24"/>
                <w:szCs w:val="24"/>
                <w:lang w:val="en-ID"/>
              </w:rPr>
            </w:pPr>
            <w:r w:rsidRPr="001A4848">
              <w:rPr>
                <w:rFonts w:asciiTheme="minorBidi" w:hAnsiTheme="minorBidi" w:cstheme="minorBidi"/>
                <w:b/>
                <w:bCs/>
                <w:color w:val="000000"/>
                <w:sz w:val="24"/>
                <w:szCs w:val="24"/>
              </w:rPr>
              <w:t>Type</w:t>
            </w:r>
          </w:p>
        </w:tc>
        <w:tc>
          <w:tcPr>
            <w:tcW w:w="2686" w:type="dxa"/>
            <w:vAlign w:val="center"/>
          </w:tcPr>
          <w:p w14:paraId="6E0EE4EB" w14:textId="036EBC7A" w:rsidR="000D5C56" w:rsidRPr="001A4848" w:rsidRDefault="001F5F3E" w:rsidP="00580268">
            <w:pPr>
              <w:spacing w:line="276" w:lineRule="auto"/>
              <w:ind w:firstLine="0"/>
              <w:jc w:val="center"/>
              <w:rPr>
                <w:rFonts w:asciiTheme="minorBidi" w:hAnsiTheme="minorBidi" w:cstheme="minorBidi"/>
                <w:color w:val="000000"/>
                <w:sz w:val="24"/>
                <w:szCs w:val="24"/>
                <w:lang w:val="en-ID"/>
              </w:rPr>
            </w:pPr>
            <w:r w:rsidRPr="001A4848">
              <w:rPr>
                <w:rFonts w:asciiTheme="minorBidi" w:hAnsiTheme="minorBidi" w:cstheme="minorBidi"/>
                <w:b/>
                <w:bCs/>
                <w:color w:val="000000"/>
                <w:sz w:val="24"/>
                <w:szCs w:val="24"/>
              </w:rPr>
              <w:t>Function</w:t>
            </w:r>
          </w:p>
        </w:tc>
      </w:tr>
      <w:tr w:rsidR="00864C01" w:rsidRPr="001A4848" w14:paraId="48B12411" w14:textId="77777777" w:rsidTr="00982B8E">
        <w:tc>
          <w:tcPr>
            <w:tcW w:w="3397" w:type="dxa"/>
            <w:vAlign w:val="center"/>
          </w:tcPr>
          <w:p w14:paraId="232FCDB1" w14:textId="58FB9D53" w:rsidR="00864C01" w:rsidRPr="001A4848" w:rsidRDefault="00E90D15" w:rsidP="00580268">
            <w:pPr>
              <w:spacing w:line="276" w:lineRule="auto"/>
              <w:ind w:firstLine="0"/>
              <w:jc w:val="center"/>
              <w:rPr>
                <w:rFonts w:asciiTheme="minorBidi" w:hAnsiTheme="minorBidi" w:cstheme="minorBidi"/>
                <w:color w:val="000000"/>
                <w:sz w:val="24"/>
                <w:szCs w:val="24"/>
                <w:lang w:val="en-ID"/>
              </w:rPr>
            </w:pPr>
            <w:proofErr w:type="spellStart"/>
            <w:r w:rsidRPr="001A4848">
              <w:rPr>
                <w:rFonts w:asciiTheme="minorBidi" w:hAnsiTheme="minorBidi" w:cstheme="minorBidi"/>
                <w:color w:val="000000"/>
                <w:sz w:val="24"/>
                <w:szCs w:val="24"/>
                <w:lang w:val="en-ID"/>
              </w:rPr>
              <w:t>imposible</w:t>
            </w:r>
            <w:proofErr w:type="spellEnd"/>
            <w:r w:rsidRPr="001A4848">
              <w:rPr>
                <w:rFonts w:asciiTheme="minorBidi" w:hAnsiTheme="minorBidi" w:cstheme="minorBidi"/>
                <w:color w:val="000000"/>
                <w:sz w:val="24"/>
                <w:szCs w:val="24"/>
                <w:lang w:val="en-ID"/>
              </w:rPr>
              <w:t xml:space="preserve"> bang</w:t>
            </w:r>
          </w:p>
        </w:tc>
        <w:tc>
          <w:tcPr>
            <w:tcW w:w="1418" w:type="dxa"/>
            <w:vAlign w:val="center"/>
          </w:tcPr>
          <w:p w14:paraId="7BF2CB6D" w14:textId="08DE0B74" w:rsidR="00864C01" w:rsidRPr="001A4848" w:rsidRDefault="00864C01" w:rsidP="00580268">
            <w:pPr>
              <w:spacing w:line="276" w:lineRule="auto"/>
              <w:ind w:firstLine="0"/>
              <w:jc w:val="center"/>
              <w:rPr>
                <w:rFonts w:asciiTheme="minorBidi" w:hAnsiTheme="minorBidi" w:cstheme="minorBidi"/>
                <w:color w:val="000000"/>
                <w:sz w:val="24"/>
                <w:szCs w:val="24"/>
                <w:lang w:val="en-ID"/>
              </w:rPr>
            </w:pPr>
            <w:r w:rsidRPr="001A4848">
              <w:rPr>
                <w:rFonts w:asciiTheme="minorBidi" w:hAnsiTheme="minorBidi" w:cstheme="minorBidi"/>
                <w:color w:val="000000"/>
                <w:sz w:val="24"/>
                <w:szCs w:val="24"/>
                <w:lang w:val="en-ID"/>
              </w:rPr>
              <w:t>Instagram</w:t>
            </w:r>
          </w:p>
        </w:tc>
        <w:tc>
          <w:tcPr>
            <w:tcW w:w="1559" w:type="dxa"/>
            <w:vAlign w:val="center"/>
          </w:tcPr>
          <w:p w14:paraId="2C73036B" w14:textId="7D8A9250" w:rsidR="00864C01" w:rsidRPr="001A4848" w:rsidRDefault="00864C01" w:rsidP="00580268">
            <w:pPr>
              <w:spacing w:line="276" w:lineRule="auto"/>
              <w:ind w:firstLine="0"/>
              <w:jc w:val="center"/>
              <w:rPr>
                <w:rFonts w:asciiTheme="minorBidi" w:hAnsiTheme="minorBidi" w:cstheme="minorBidi"/>
                <w:color w:val="000000"/>
                <w:sz w:val="24"/>
                <w:szCs w:val="24"/>
                <w:lang w:val="en-ID"/>
              </w:rPr>
            </w:pPr>
            <w:r w:rsidRPr="001A4848">
              <w:rPr>
                <w:rFonts w:asciiTheme="minorBidi" w:hAnsiTheme="minorBidi" w:cstheme="minorBidi"/>
                <w:color w:val="0D0D0D"/>
                <w:spacing w:val="-2"/>
                <w:sz w:val="24"/>
                <w:szCs w:val="24"/>
                <w:shd w:val="clear" w:color="auto" w:fill="FFFFFF"/>
              </w:rPr>
              <w:t>Code-mixing</w:t>
            </w:r>
          </w:p>
        </w:tc>
        <w:tc>
          <w:tcPr>
            <w:tcW w:w="2686" w:type="dxa"/>
            <w:vAlign w:val="center"/>
          </w:tcPr>
          <w:p w14:paraId="5356EC39" w14:textId="4ADE7CF1" w:rsidR="00864C01" w:rsidRPr="001A4848" w:rsidRDefault="005510FE" w:rsidP="00580268">
            <w:pPr>
              <w:spacing w:line="276" w:lineRule="auto"/>
              <w:ind w:firstLine="0"/>
              <w:jc w:val="center"/>
              <w:rPr>
                <w:rFonts w:asciiTheme="minorBidi" w:hAnsiTheme="minorBidi" w:cstheme="minorBidi"/>
                <w:color w:val="000000"/>
                <w:sz w:val="24"/>
                <w:szCs w:val="24"/>
                <w:lang w:val="en-ID"/>
              </w:rPr>
            </w:pPr>
            <w:r w:rsidRPr="001A4848">
              <w:rPr>
                <w:rFonts w:asciiTheme="minorBidi" w:hAnsiTheme="minorBidi" w:cstheme="minorBidi"/>
                <w:color w:val="000000"/>
                <w:sz w:val="24"/>
                <w:szCs w:val="24"/>
              </w:rPr>
              <w:t>Commenting on daily randomness</w:t>
            </w:r>
          </w:p>
        </w:tc>
      </w:tr>
      <w:tr w:rsidR="00864C01" w:rsidRPr="001A4848" w14:paraId="332F0F17" w14:textId="77777777" w:rsidTr="00982B8E">
        <w:tc>
          <w:tcPr>
            <w:tcW w:w="3397" w:type="dxa"/>
            <w:vAlign w:val="center"/>
          </w:tcPr>
          <w:p w14:paraId="4EC18674" w14:textId="2843FA89" w:rsidR="00864C01" w:rsidRPr="001A4848" w:rsidRDefault="00E90D15" w:rsidP="00580268">
            <w:pPr>
              <w:spacing w:line="276" w:lineRule="auto"/>
              <w:ind w:firstLine="0"/>
              <w:jc w:val="center"/>
              <w:rPr>
                <w:rFonts w:asciiTheme="minorBidi" w:hAnsiTheme="minorBidi" w:cstheme="minorBidi"/>
                <w:color w:val="000000"/>
                <w:sz w:val="24"/>
                <w:szCs w:val="24"/>
                <w:lang w:val="en-ID"/>
              </w:rPr>
            </w:pPr>
            <w:proofErr w:type="spellStart"/>
            <w:r w:rsidRPr="001A4848">
              <w:rPr>
                <w:rFonts w:asciiTheme="minorBidi" w:hAnsiTheme="minorBidi" w:cstheme="minorBidi"/>
                <w:color w:val="000000"/>
                <w:sz w:val="24"/>
                <w:szCs w:val="24"/>
                <w:lang w:val="en-ID"/>
              </w:rPr>
              <w:t>yoi</w:t>
            </w:r>
            <w:proofErr w:type="spellEnd"/>
            <w:r w:rsidRPr="001A4848">
              <w:rPr>
                <w:rFonts w:asciiTheme="minorBidi" w:hAnsiTheme="minorBidi" w:cstheme="minorBidi"/>
                <w:color w:val="000000"/>
                <w:sz w:val="24"/>
                <w:szCs w:val="24"/>
                <w:lang w:val="en-ID"/>
              </w:rPr>
              <w:t xml:space="preserve"> comfy </w:t>
            </w:r>
            <w:proofErr w:type="spellStart"/>
            <w:r w:rsidRPr="001A4848">
              <w:rPr>
                <w:rFonts w:asciiTheme="minorBidi" w:hAnsiTheme="minorBidi" w:cstheme="minorBidi"/>
                <w:color w:val="000000"/>
                <w:sz w:val="24"/>
                <w:szCs w:val="24"/>
                <w:lang w:val="en-ID"/>
              </w:rPr>
              <w:t>banget</w:t>
            </w:r>
            <w:proofErr w:type="spellEnd"/>
            <w:r w:rsidRPr="001A4848">
              <w:rPr>
                <w:rFonts w:asciiTheme="minorBidi" w:hAnsiTheme="minorBidi" w:cstheme="minorBidi"/>
                <w:color w:val="000000"/>
                <w:sz w:val="24"/>
                <w:szCs w:val="24"/>
                <w:lang w:val="en-ID"/>
              </w:rPr>
              <w:t xml:space="preserve"> deh</w:t>
            </w:r>
          </w:p>
        </w:tc>
        <w:tc>
          <w:tcPr>
            <w:tcW w:w="1418" w:type="dxa"/>
            <w:vAlign w:val="center"/>
          </w:tcPr>
          <w:p w14:paraId="714FE7A7" w14:textId="6C8B7FF3" w:rsidR="00864C01" w:rsidRPr="001A4848" w:rsidRDefault="002D1760" w:rsidP="00580268">
            <w:pPr>
              <w:spacing w:line="276" w:lineRule="auto"/>
              <w:ind w:firstLine="0"/>
              <w:jc w:val="center"/>
              <w:rPr>
                <w:rFonts w:asciiTheme="minorBidi" w:hAnsiTheme="minorBidi" w:cstheme="minorBidi"/>
                <w:color w:val="000000"/>
                <w:sz w:val="24"/>
                <w:szCs w:val="24"/>
                <w:lang w:val="en-ID"/>
              </w:rPr>
            </w:pPr>
            <w:r w:rsidRPr="001A4848">
              <w:rPr>
                <w:rFonts w:asciiTheme="minorBidi" w:hAnsiTheme="minorBidi" w:cstheme="minorBidi"/>
                <w:color w:val="000000"/>
                <w:sz w:val="24"/>
                <w:szCs w:val="24"/>
                <w:lang w:val="en-ID"/>
              </w:rPr>
              <w:t>TikTok</w:t>
            </w:r>
          </w:p>
        </w:tc>
        <w:tc>
          <w:tcPr>
            <w:tcW w:w="1559" w:type="dxa"/>
            <w:vAlign w:val="center"/>
          </w:tcPr>
          <w:p w14:paraId="2176F7DE" w14:textId="481BF3DC" w:rsidR="00864C01" w:rsidRPr="001A4848" w:rsidRDefault="00864C01" w:rsidP="00580268">
            <w:pPr>
              <w:spacing w:line="276" w:lineRule="auto"/>
              <w:ind w:firstLine="0"/>
              <w:jc w:val="center"/>
              <w:rPr>
                <w:rFonts w:asciiTheme="minorBidi" w:hAnsiTheme="minorBidi" w:cstheme="minorBidi"/>
                <w:color w:val="000000"/>
                <w:sz w:val="24"/>
                <w:szCs w:val="24"/>
                <w:lang w:val="en-ID"/>
              </w:rPr>
            </w:pPr>
            <w:r w:rsidRPr="001A4848">
              <w:rPr>
                <w:rFonts w:asciiTheme="minorBidi" w:hAnsiTheme="minorBidi" w:cstheme="minorBidi"/>
                <w:color w:val="0D0D0D"/>
                <w:spacing w:val="-2"/>
                <w:sz w:val="24"/>
                <w:szCs w:val="24"/>
                <w:shd w:val="clear" w:color="auto" w:fill="FFFFFF"/>
              </w:rPr>
              <w:t>Code-mixing</w:t>
            </w:r>
          </w:p>
        </w:tc>
        <w:tc>
          <w:tcPr>
            <w:tcW w:w="2686" w:type="dxa"/>
            <w:vAlign w:val="center"/>
          </w:tcPr>
          <w:p w14:paraId="6C0FBF69" w14:textId="3170579E" w:rsidR="00864C01" w:rsidRPr="001A4848" w:rsidRDefault="00624B4B" w:rsidP="00580268">
            <w:pPr>
              <w:spacing w:line="276" w:lineRule="auto"/>
              <w:ind w:firstLine="0"/>
              <w:jc w:val="center"/>
              <w:rPr>
                <w:rFonts w:asciiTheme="minorBidi" w:hAnsiTheme="minorBidi" w:cstheme="minorBidi"/>
                <w:color w:val="000000"/>
                <w:sz w:val="24"/>
                <w:szCs w:val="24"/>
                <w:lang w:val="en-ID"/>
              </w:rPr>
            </w:pPr>
            <w:r w:rsidRPr="001A4848">
              <w:rPr>
                <w:rFonts w:asciiTheme="minorBidi" w:hAnsiTheme="minorBidi" w:cstheme="minorBidi"/>
                <w:color w:val="000000"/>
                <w:sz w:val="24"/>
                <w:szCs w:val="24"/>
                <w:lang w:val="en-ID"/>
              </w:rPr>
              <w:t xml:space="preserve">Giving </w:t>
            </w:r>
            <w:r w:rsidRPr="001A4848">
              <w:rPr>
                <w:rFonts w:asciiTheme="minorBidi" w:hAnsiTheme="minorBidi" w:cstheme="minorBidi"/>
                <w:color w:val="000000"/>
                <w:sz w:val="24"/>
                <w:szCs w:val="24"/>
              </w:rPr>
              <w:t>information</w:t>
            </w:r>
          </w:p>
        </w:tc>
      </w:tr>
      <w:tr w:rsidR="00864C01" w:rsidRPr="001A4848" w14:paraId="71152E4F" w14:textId="77777777" w:rsidTr="00982B8E">
        <w:tc>
          <w:tcPr>
            <w:tcW w:w="3397" w:type="dxa"/>
            <w:vAlign w:val="center"/>
          </w:tcPr>
          <w:p w14:paraId="2F62A738" w14:textId="48F6F041" w:rsidR="00864C01" w:rsidRPr="001A4848" w:rsidRDefault="00E90D15" w:rsidP="00580268">
            <w:pPr>
              <w:spacing w:line="276" w:lineRule="auto"/>
              <w:ind w:firstLine="0"/>
              <w:jc w:val="center"/>
              <w:rPr>
                <w:rFonts w:asciiTheme="minorBidi" w:hAnsiTheme="minorBidi" w:cstheme="minorBidi"/>
                <w:color w:val="000000"/>
                <w:sz w:val="24"/>
                <w:szCs w:val="24"/>
                <w:lang w:val="en-ID"/>
              </w:rPr>
            </w:pPr>
            <w:proofErr w:type="spellStart"/>
            <w:r w:rsidRPr="001A4848">
              <w:rPr>
                <w:rFonts w:asciiTheme="minorBidi" w:hAnsiTheme="minorBidi" w:cstheme="minorBidi"/>
                <w:color w:val="000000"/>
                <w:sz w:val="24"/>
                <w:szCs w:val="24"/>
                <w:lang w:val="en-ID"/>
              </w:rPr>
              <w:t>itu</w:t>
            </w:r>
            <w:proofErr w:type="spellEnd"/>
            <w:r w:rsidRPr="001A4848">
              <w:rPr>
                <w:rFonts w:asciiTheme="minorBidi" w:hAnsiTheme="minorBidi" w:cstheme="minorBidi"/>
                <w:color w:val="000000"/>
                <w:sz w:val="24"/>
                <w:szCs w:val="24"/>
                <w:lang w:val="en-ID"/>
              </w:rPr>
              <w:t xml:space="preserve"> </w:t>
            </w:r>
            <w:proofErr w:type="spellStart"/>
            <w:r w:rsidRPr="001A4848">
              <w:rPr>
                <w:rFonts w:asciiTheme="minorBidi" w:hAnsiTheme="minorBidi" w:cstheme="minorBidi"/>
                <w:color w:val="000000"/>
                <w:sz w:val="24"/>
                <w:szCs w:val="24"/>
                <w:lang w:val="en-ID"/>
              </w:rPr>
              <w:t>rumah</w:t>
            </w:r>
            <w:proofErr w:type="spellEnd"/>
            <w:r w:rsidRPr="001A4848">
              <w:rPr>
                <w:rFonts w:asciiTheme="minorBidi" w:hAnsiTheme="minorBidi" w:cstheme="minorBidi"/>
                <w:color w:val="000000"/>
                <w:sz w:val="24"/>
                <w:szCs w:val="24"/>
                <w:lang w:val="en-ID"/>
              </w:rPr>
              <w:t xml:space="preserve"> old money </w:t>
            </w:r>
            <w:proofErr w:type="spellStart"/>
            <w:r w:rsidRPr="001A4848">
              <w:rPr>
                <w:rFonts w:asciiTheme="minorBidi" w:hAnsiTheme="minorBidi" w:cstheme="minorBidi"/>
                <w:color w:val="000000"/>
                <w:sz w:val="24"/>
                <w:szCs w:val="24"/>
                <w:lang w:val="en-ID"/>
              </w:rPr>
              <w:t>banget</w:t>
            </w:r>
            <w:proofErr w:type="spellEnd"/>
          </w:p>
        </w:tc>
        <w:tc>
          <w:tcPr>
            <w:tcW w:w="1418" w:type="dxa"/>
            <w:vAlign w:val="center"/>
          </w:tcPr>
          <w:p w14:paraId="76B5DC38" w14:textId="4EA46D76" w:rsidR="00864C01" w:rsidRPr="001A4848" w:rsidRDefault="00FC20DA" w:rsidP="00580268">
            <w:pPr>
              <w:spacing w:line="276" w:lineRule="auto"/>
              <w:ind w:firstLine="0"/>
              <w:jc w:val="center"/>
              <w:rPr>
                <w:rFonts w:asciiTheme="minorBidi" w:hAnsiTheme="minorBidi" w:cstheme="minorBidi"/>
                <w:color w:val="000000"/>
                <w:sz w:val="24"/>
                <w:szCs w:val="24"/>
                <w:lang w:val="en-ID"/>
              </w:rPr>
            </w:pPr>
            <w:r w:rsidRPr="001A4848">
              <w:rPr>
                <w:rFonts w:asciiTheme="minorBidi" w:hAnsiTheme="minorBidi" w:cstheme="minorBidi"/>
                <w:color w:val="000000"/>
                <w:sz w:val="24"/>
                <w:szCs w:val="24"/>
                <w:lang w:val="en-ID"/>
              </w:rPr>
              <w:t>TikTok</w:t>
            </w:r>
          </w:p>
        </w:tc>
        <w:tc>
          <w:tcPr>
            <w:tcW w:w="1559" w:type="dxa"/>
            <w:vAlign w:val="center"/>
          </w:tcPr>
          <w:p w14:paraId="39CE381F" w14:textId="73670EDE" w:rsidR="00864C01" w:rsidRPr="001A4848" w:rsidRDefault="00864C01" w:rsidP="00580268">
            <w:pPr>
              <w:spacing w:line="276" w:lineRule="auto"/>
              <w:ind w:firstLine="0"/>
              <w:jc w:val="center"/>
              <w:rPr>
                <w:rFonts w:asciiTheme="minorBidi" w:hAnsiTheme="minorBidi" w:cstheme="minorBidi"/>
                <w:color w:val="000000"/>
                <w:sz w:val="24"/>
                <w:szCs w:val="24"/>
                <w:lang w:val="en-ID"/>
              </w:rPr>
            </w:pPr>
            <w:r w:rsidRPr="001A4848">
              <w:rPr>
                <w:rFonts w:asciiTheme="minorBidi" w:hAnsiTheme="minorBidi" w:cstheme="minorBidi"/>
                <w:color w:val="0D0D0D"/>
                <w:spacing w:val="-2"/>
                <w:sz w:val="24"/>
                <w:szCs w:val="24"/>
                <w:shd w:val="clear" w:color="auto" w:fill="FFFFFF"/>
              </w:rPr>
              <w:t>Code-mixing</w:t>
            </w:r>
          </w:p>
        </w:tc>
        <w:tc>
          <w:tcPr>
            <w:tcW w:w="2686" w:type="dxa"/>
            <w:vAlign w:val="center"/>
          </w:tcPr>
          <w:p w14:paraId="374BC6C4" w14:textId="4E252255" w:rsidR="00864C01" w:rsidRPr="001A4848" w:rsidRDefault="00962E59" w:rsidP="00580268">
            <w:pPr>
              <w:spacing w:line="276" w:lineRule="auto"/>
              <w:ind w:firstLine="0"/>
              <w:jc w:val="center"/>
              <w:rPr>
                <w:rFonts w:asciiTheme="minorBidi" w:hAnsiTheme="minorBidi" w:cstheme="minorBidi"/>
                <w:color w:val="000000"/>
                <w:sz w:val="24"/>
                <w:szCs w:val="24"/>
                <w:lang w:val="en-ID"/>
              </w:rPr>
            </w:pPr>
            <w:r w:rsidRPr="001A4848">
              <w:rPr>
                <w:rFonts w:asciiTheme="minorBidi" w:hAnsiTheme="minorBidi" w:cstheme="minorBidi"/>
                <w:color w:val="000000"/>
                <w:sz w:val="24"/>
                <w:szCs w:val="24"/>
              </w:rPr>
              <w:t>Expressing agreement</w:t>
            </w:r>
          </w:p>
        </w:tc>
      </w:tr>
      <w:tr w:rsidR="00902683" w:rsidRPr="001A4848" w14:paraId="5D22D850" w14:textId="77777777" w:rsidTr="00982B8E">
        <w:tc>
          <w:tcPr>
            <w:tcW w:w="3397" w:type="dxa"/>
            <w:vAlign w:val="center"/>
          </w:tcPr>
          <w:p w14:paraId="549E761F" w14:textId="74990CC7" w:rsidR="00902683" w:rsidRPr="001A4848" w:rsidRDefault="00E90D15" w:rsidP="00580268">
            <w:pPr>
              <w:spacing w:line="276" w:lineRule="auto"/>
              <w:ind w:firstLine="0"/>
              <w:jc w:val="center"/>
              <w:rPr>
                <w:rFonts w:asciiTheme="minorBidi" w:hAnsiTheme="minorBidi" w:cstheme="minorBidi"/>
                <w:color w:val="000000"/>
                <w:sz w:val="24"/>
                <w:szCs w:val="24"/>
                <w:lang w:val="en-ID"/>
              </w:rPr>
            </w:pPr>
            <w:r w:rsidRPr="001A4848">
              <w:rPr>
                <w:rFonts w:asciiTheme="minorBidi" w:hAnsiTheme="minorBidi" w:cstheme="minorBidi"/>
                <w:color w:val="000000"/>
                <w:sz w:val="24"/>
                <w:szCs w:val="24"/>
                <w:lang w:val="en-ID"/>
              </w:rPr>
              <w:t xml:space="preserve">spill </w:t>
            </w:r>
            <w:proofErr w:type="spellStart"/>
            <w:r w:rsidRPr="001A4848">
              <w:rPr>
                <w:rFonts w:asciiTheme="minorBidi" w:hAnsiTheme="minorBidi" w:cstheme="minorBidi"/>
                <w:color w:val="000000"/>
                <w:sz w:val="24"/>
                <w:szCs w:val="24"/>
                <w:lang w:val="en-ID"/>
              </w:rPr>
              <w:t>cefat</w:t>
            </w:r>
            <w:proofErr w:type="spellEnd"/>
          </w:p>
        </w:tc>
        <w:tc>
          <w:tcPr>
            <w:tcW w:w="1418" w:type="dxa"/>
            <w:vAlign w:val="center"/>
          </w:tcPr>
          <w:p w14:paraId="5E2672FA" w14:textId="107B9CE3" w:rsidR="00902683" w:rsidRPr="001A4848" w:rsidRDefault="00902683" w:rsidP="00580268">
            <w:pPr>
              <w:spacing w:line="276" w:lineRule="auto"/>
              <w:ind w:firstLine="0"/>
              <w:jc w:val="center"/>
              <w:rPr>
                <w:rFonts w:asciiTheme="minorBidi" w:hAnsiTheme="minorBidi" w:cstheme="minorBidi"/>
                <w:color w:val="000000"/>
                <w:sz w:val="24"/>
                <w:szCs w:val="24"/>
                <w:lang w:val="en-ID"/>
              </w:rPr>
            </w:pPr>
            <w:r w:rsidRPr="001A4848">
              <w:rPr>
                <w:rFonts w:asciiTheme="minorBidi" w:hAnsiTheme="minorBidi" w:cstheme="minorBidi"/>
                <w:color w:val="000000"/>
                <w:sz w:val="24"/>
                <w:szCs w:val="24"/>
                <w:lang w:val="en-ID"/>
              </w:rPr>
              <w:t>TikTok</w:t>
            </w:r>
          </w:p>
        </w:tc>
        <w:tc>
          <w:tcPr>
            <w:tcW w:w="1559" w:type="dxa"/>
            <w:vAlign w:val="center"/>
          </w:tcPr>
          <w:p w14:paraId="0415DA5C" w14:textId="53B25395" w:rsidR="00902683" w:rsidRPr="001A4848" w:rsidRDefault="00902683" w:rsidP="00580268">
            <w:pPr>
              <w:spacing w:line="276" w:lineRule="auto"/>
              <w:ind w:firstLine="0"/>
              <w:jc w:val="center"/>
              <w:rPr>
                <w:rFonts w:asciiTheme="minorBidi" w:hAnsiTheme="minorBidi" w:cstheme="minorBidi"/>
                <w:color w:val="000000"/>
                <w:sz w:val="24"/>
                <w:szCs w:val="24"/>
                <w:lang w:val="en-ID"/>
              </w:rPr>
            </w:pPr>
            <w:r w:rsidRPr="001A4848">
              <w:rPr>
                <w:rFonts w:asciiTheme="minorBidi" w:hAnsiTheme="minorBidi" w:cstheme="minorBidi"/>
                <w:color w:val="0D0D0D"/>
                <w:spacing w:val="-2"/>
                <w:sz w:val="24"/>
                <w:szCs w:val="24"/>
                <w:shd w:val="clear" w:color="auto" w:fill="FFFFFF"/>
              </w:rPr>
              <w:t>Code-mixing</w:t>
            </w:r>
          </w:p>
        </w:tc>
        <w:tc>
          <w:tcPr>
            <w:tcW w:w="2686" w:type="dxa"/>
            <w:vAlign w:val="center"/>
          </w:tcPr>
          <w:p w14:paraId="5566A05C" w14:textId="05AB353D" w:rsidR="00902683" w:rsidRPr="001A4848" w:rsidRDefault="00902683" w:rsidP="00580268">
            <w:pPr>
              <w:spacing w:line="276" w:lineRule="auto"/>
              <w:ind w:firstLine="0"/>
              <w:jc w:val="center"/>
              <w:rPr>
                <w:rFonts w:asciiTheme="minorBidi" w:hAnsiTheme="minorBidi" w:cstheme="minorBidi"/>
                <w:color w:val="000000"/>
                <w:sz w:val="24"/>
                <w:szCs w:val="24"/>
                <w:lang w:val="en-ID"/>
              </w:rPr>
            </w:pPr>
            <w:r w:rsidRPr="001A4848">
              <w:rPr>
                <w:rFonts w:asciiTheme="minorBidi" w:hAnsiTheme="minorBidi" w:cstheme="minorBidi"/>
                <w:color w:val="000000"/>
                <w:sz w:val="24"/>
                <w:szCs w:val="24"/>
              </w:rPr>
              <w:t>Requesting information</w:t>
            </w:r>
          </w:p>
        </w:tc>
      </w:tr>
      <w:tr w:rsidR="00902683" w:rsidRPr="001A4848" w14:paraId="50B95EBE" w14:textId="77777777" w:rsidTr="00982B8E">
        <w:tc>
          <w:tcPr>
            <w:tcW w:w="3397" w:type="dxa"/>
            <w:vAlign w:val="center"/>
          </w:tcPr>
          <w:p w14:paraId="1CD16EAC" w14:textId="5084EB0B" w:rsidR="00902683" w:rsidRPr="001A4848" w:rsidRDefault="00E90D15" w:rsidP="00580268">
            <w:pPr>
              <w:spacing w:line="276" w:lineRule="auto"/>
              <w:ind w:firstLine="0"/>
              <w:jc w:val="center"/>
              <w:rPr>
                <w:rFonts w:asciiTheme="minorBidi" w:hAnsiTheme="minorBidi" w:cstheme="minorBidi"/>
                <w:color w:val="000000"/>
                <w:sz w:val="24"/>
                <w:szCs w:val="24"/>
                <w:lang w:val="en-ID"/>
              </w:rPr>
            </w:pPr>
            <w:proofErr w:type="spellStart"/>
            <w:r w:rsidRPr="001A4848">
              <w:rPr>
                <w:rFonts w:asciiTheme="minorBidi" w:hAnsiTheme="minorBidi" w:cstheme="minorBidi"/>
                <w:color w:val="000000"/>
                <w:sz w:val="24"/>
                <w:szCs w:val="24"/>
                <w:lang w:val="en-ID"/>
              </w:rPr>
              <w:t>trik</w:t>
            </w:r>
            <w:proofErr w:type="spellEnd"/>
            <w:r w:rsidRPr="001A4848">
              <w:rPr>
                <w:rFonts w:asciiTheme="minorBidi" w:hAnsiTheme="minorBidi" w:cstheme="minorBidi"/>
                <w:color w:val="000000"/>
                <w:sz w:val="24"/>
                <w:szCs w:val="24"/>
                <w:lang w:val="en-ID"/>
              </w:rPr>
              <w:t xml:space="preserve"> single happy</w:t>
            </w:r>
          </w:p>
        </w:tc>
        <w:tc>
          <w:tcPr>
            <w:tcW w:w="1418" w:type="dxa"/>
            <w:vAlign w:val="center"/>
          </w:tcPr>
          <w:p w14:paraId="298F8EC2" w14:textId="713E582D" w:rsidR="00902683" w:rsidRPr="001A4848" w:rsidRDefault="00902683" w:rsidP="00580268">
            <w:pPr>
              <w:spacing w:line="276" w:lineRule="auto"/>
              <w:ind w:firstLine="0"/>
              <w:jc w:val="center"/>
              <w:rPr>
                <w:rFonts w:asciiTheme="minorBidi" w:hAnsiTheme="minorBidi" w:cstheme="minorBidi"/>
                <w:color w:val="000000"/>
                <w:sz w:val="24"/>
                <w:szCs w:val="24"/>
                <w:lang w:val="en-ID"/>
              </w:rPr>
            </w:pPr>
            <w:r w:rsidRPr="001A4848">
              <w:rPr>
                <w:rFonts w:asciiTheme="minorBidi" w:hAnsiTheme="minorBidi" w:cstheme="minorBidi"/>
                <w:color w:val="000000"/>
                <w:sz w:val="24"/>
                <w:szCs w:val="24"/>
                <w:lang w:val="en-ID"/>
              </w:rPr>
              <w:t>TikTok</w:t>
            </w:r>
          </w:p>
        </w:tc>
        <w:tc>
          <w:tcPr>
            <w:tcW w:w="1559" w:type="dxa"/>
            <w:vAlign w:val="center"/>
          </w:tcPr>
          <w:p w14:paraId="03646CE4" w14:textId="7B3D5B8F" w:rsidR="00902683" w:rsidRPr="001A4848" w:rsidRDefault="00902683" w:rsidP="00580268">
            <w:pPr>
              <w:spacing w:line="276" w:lineRule="auto"/>
              <w:ind w:firstLine="0"/>
              <w:jc w:val="center"/>
              <w:rPr>
                <w:rFonts w:asciiTheme="minorBidi" w:hAnsiTheme="minorBidi" w:cstheme="minorBidi"/>
                <w:color w:val="000000"/>
                <w:sz w:val="24"/>
                <w:szCs w:val="24"/>
                <w:lang w:val="en-ID"/>
              </w:rPr>
            </w:pPr>
            <w:r w:rsidRPr="001A4848">
              <w:rPr>
                <w:rFonts w:asciiTheme="minorBidi" w:hAnsiTheme="minorBidi" w:cstheme="minorBidi"/>
                <w:color w:val="0D0D0D"/>
                <w:spacing w:val="-2"/>
                <w:sz w:val="24"/>
                <w:szCs w:val="24"/>
                <w:shd w:val="clear" w:color="auto" w:fill="FFFFFF"/>
              </w:rPr>
              <w:t>Code-mixing</w:t>
            </w:r>
          </w:p>
        </w:tc>
        <w:tc>
          <w:tcPr>
            <w:tcW w:w="2686" w:type="dxa"/>
            <w:vAlign w:val="center"/>
          </w:tcPr>
          <w:p w14:paraId="3EB21416" w14:textId="7CA93FAC" w:rsidR="00902683" w:rsidRPr="001A4848" w:rsidRDefault="00902683" w:rsidP="00580268">
            <w:pPr>
              <w:spacing w:line="276" w:lineRule="auto"/>
              <w:jc w:val="center"/>
              <w:rPr>
                <w:rFonts w:asciiTheme="minorBidi" w:hAnsiTheme="minorBidi" w:cstheme="minorBidi"/>
                <w:color w:val="0D0D0D"/>
                <w:spacing w:val="-2"/>
                <w:sz w:val="24"/>
                <w:szCs w:val="24"/>
              </w:rPr>
            </w:pPr>
            <w:r w:rsidRPr="001A4848">
              <w:rPr>
                <w:rFonts w:asciiTheme="minorBidi" w:hAnsiTheme="minorBidi" w:cstheme="minorBidi"/>
                <w:color w:val="0D0D0D"/>
                <w:spacing w:val="-2"/>
                <w:sz w:val="24"/>
                <w:szCs w:val="24"/>
              </w:rPr>
              <w:t>Expressing agreement</w:t>
            </w:r>
          </w:p>
        </w:tc>
      </w:tr>
      <w:tr w:rsidR="00E27684" w:rsidRPr="001A4848" w14:paraId="0B1F1A8F" w14:textId="77777777" w:rsidTr="00982B8E">
        <w:tc>
          <w:tcPr>
            <w:tcW w:w="3397" w:type="dxa"/>
            <w:vAlign w:val="center"/>
          </w:tcPr>
          <w:p w14:paraId="698B79E1" w14:textId="6C821520" w:rsidR="00E27684" w:rsidRPr="001A4848" w:rsidRDefault="00E90D15" w:rsidP="00580268">
            <w:pPr>
              <w:spacing w:line="276" w:lineRule="auto"/>
              <w:ind w:firstLine="0"/>
              <w:jc w:val="center"/>
              <w:rPr>
                <w:rFonts w:asciiTheme="minorBidi" w:hAnsiTheme="minorBidi" w:cstheme="minorBidi"/>
                <w:color w:val="000000"/>
                <w:sz w:val="24"/>
                <w:szCs w:val="24"/>
                <w:lang w:val="en-ID"/>
              </w:rPr>
            </w:pPr>
            <w:proofErr w:type="spellStart"/>
            <w:r w:rsidRPr="001A4848">
              <w:rPr>
                <w:rFonts w:asciiTheme="minorBidi" w:hAnsiTheme="minorBidi" w:cstheme="minorBidi"/>
                <w:color w:val="000000"/>
                <w:sz w:val="24"/>
                <w:szCs w:val="24"/>
                <w:lang w:val="en-ID"/>
              </w:rPr>
              <w:lastRenderedPageBreak/>
              <w:t>jadi</w:t>
            </w:r>
            <w:proofErr w:type="spellEnd"/>
            <w:r w:rsidRPr="001A4848">
              <w:rPr>
                <w:rFonts w:asciiTheme="minorBidi" w:hAnsiTheme="minorBidi" w:cstheme="minorBidi"/>
                <w:color w:val="000000"/>
                <w:sz w:val="24"/>
                <w:szCs w:val="24"/>
                <w:lang w:val="en-ID"/>
              </w:rPr>
              <w:t xml:space="preserve"> reschedule </w:t>
            </w:r>
            <w:proofErr w:type="spellStart"/>
            <w:r w:rsidRPr="001A4848">
              <w:rPr>
                <w:rFonts w:asciiTheme="minorBidi" w:hAnsiTheme="minorBidi" w:cstheme="minorBidi"/>
                <w:color w:val="000000"/>
                <w:sz w:val="24"/>
                <w:szCs w:val="24"/>
                <w:lang w:val="en-ID"/>
              </w:rPr>
              <w:t>minggu</w:t>
            </w:r>
            <w:proofErr w:type="spellEnd"/>
            <w:r w:rsidRPr="001A4848">
              <w:rPr>
                <w:rFonts w:asciiTheme="minorBidi" w:hAnsiTheme="minorBidi" w:cstheme="minorBidi"/>
                <w:color w:val="000000"/>
                <w:sz w:val="24"/>
                <w:szCs w:val="24"/>
                <w:lang w:val="en-ID"/>
              </w:rPr>
              <w:t xml:space="preserve"> </w:t>
            </w:r>
            <w:proofErr w:type="spellStart"/>
            <w:r w:rsidRPr="001A4848">
              <w:rPr>
                <w:rFonts w:asciiTheme="minorBidi" w:hAnsiTheme="minorBidi" w:cstheme="minorBidi"/>
                <w:color w:val="000000"/>
                <w:sz w:val="24"/>
                <w:szCs w:val="24"/>
                <w:lang w:val="en-ID"/>
              </w:rPr>
              <w:t>depan</w:t>
            </w:r>
            <w:proofErr w:type="spellEnd"/>
          </w:p>
        </w:tc>
        <w:tc>
          <w:tcPr>
            <w:tcW w:w="1418" w:type="dxa"/>
            <w:vAlign w:val="center"/>
          </w:tcPr>
          <w:p w14:paraId="26CFA36D" w14:textId="7AAF47A9" w:rsidR="00E27684" w:rsidRPr="001A4848" w:rsidRDefault="0019444F" w:rsidP="00580268">
            <w:pPr>
              <w:spacing w:line="276" w:lineRule="auto"/>
              <w:ind w:firstLine="0"/>
              <w:jc w:val="center"/>
              <w:rPr>
                <w:rFonts w:asciiTheme="minorBidi" w:hAnsiTheme="minorBidi" w:cstheme="minorBidi"/>
                <w:color w:val="000000"/>
                <w:sz w:val="24"/>
                <w:szCs w:val="24"/>
                <w:lang w:val="en-ID"/>
              </w:rPr>
            </w:pPr>
            <w:proofErr w:type="spellStart"/>
            <w:r w:rsidRPr="001A4848">
              <w:rPr>
                <w:rFonts w:asciiTheme="minorBidi" w:hAnsiTheme="minorBidi" w:cstheme="minorBidi"/>
                <w:color w:val="000000"/>
                <w:sz w:val="24"/>
                <w:szCs w:val="24"/>
                <w:lang w:val="en-ID"/>
              </w:rPr>
              <w:t>Whatsapp</w:t>
            </w:r>
            <w:proofErr w:type="spellEnd"/>
          </w:p>
        </w:tc>
        <w:tc>
          <w:tcPr>
            <w:tcW w:w="1559" w:type="dxa"/>
            <w:vAlign w:val="center"/>
          </w:tcPr>
          <w:p w14:paraId="06BD5BA7" w14:textId="7BEE7462" w:rsidR="00E27684" w:rsidRPr="001A4848" w:rsidRDefault="00E27684" w:rsidP="00580268">
            <w:pPr>
              <w:spacing w:line="276" w:lineRule="auto"/>
              <w:ind w:firstLine="0"/>
              <w:jc w:val="center"/>
              <w:rPr>
                <w:rFonts w:asciiTheme="minorBidi" w:hAnsiTheme="minorBidi" w:cstheme="minorBidi"/>
                <w:color w:val="000000"/>
                <w:sz w:val="24"/>
                <w:szCs w:val="24"/>
                <w:lang w:val="en-ID"/>
              </w:rPr>
            </w:pPr>
            <w:r w:rsidRPr="001A4848">
              <w:rPr>
                <w:rFonts w:asciiTheme="minorBidi" w:hAnsiTheme="minorBidi" w:cstheme="minorBidi"/>
                <w:color w:val="0D0D0D"/>
                <w:spacing w:val="-2"/>
                <w:sz w:val="24"/>
                <w:szCs w:val="24"/>
                <w:shd w:val="clear" w:color="auto" w:fill="FFFFFF"/>
              </w:rPr>
              <w:t>Code-mixing</w:t>
            </w:r>
          </w:p>
        </w:tc>
        <w:tc>
          <w:tcPr>
            <w:tcW w:w="2686" w:type="dxa"/>
            <w:vAlign w:val="center"/>
          </w:tcPr>
          <w:p w14:paraId="2971BAFC" w14:textId="088B7F8B" w:rsidR="00E27684" w:rsidRPr="001A4848" w:rsidRDefault="00E27684" w:rsidP="00580268">
            <w:pPr>
              <w:spacing w:line="276" w:lineRule="auto"/>
              <w:ind w:firstLine="0"/>
              <w:jc w:val="center"/>
              <w:rPr>
                <w:rFonts w:asciiTheme="minorBidi" w:hAnsiTheme="minorBidi" w:cstheme="minorBidi"/>
                <w:color w:val="000000"/>
                <w:sz w:val="24"/>
                <w:szCs w:val="24"/>
                <w:lang w:val="en-ID"/>
              </w:rPr>
            </w:pPr>
            <w:r w:rsidRPr="001A4848">
              <w:rPr>
                <w:rFonts w:asciiTheme="minorBidi" w:hAnsiTheme="minorBidi" w:cstheme="minorBidi"/>
                <w:color w:val="000000"/>
                <w:sz w:val="24"/>
                <w:szCs w:val="24"/>
                <w:lang w:val="en-ID"/>
              </w:rPr>
              <w:t xml:space="preserve">Giving </w:t>
            </w:r>
            <w:r w:rsidRPr="001A4848">
              <w:rPr>
                <w:rFonts w:asciiTheme="minorBidi" w:hAnsiTheme="minorBidi" w:cstheme="minorBidi"/>
                <w:color w:val="000000"/>
                <w:sz w:val="24"/>
                <w:szCs w:val="24"/>
              </w:rPr>
              <w:t>information</w:t>
            </w:r>
          </w:p>
        </w:tc>
      </w:tr>
      <w:tr w:rsidR="00E27684" w:rsidRPr="001A4848" w14:paraId="79A411C0" w14:textId="77777777" w:rsidTr="00982B8E">
        <w:tc>
          <w:tcPr>
            <w:tcW w:w="3397" w:type="dxa"/>
            <w:vAlign w:val="center"/>
          </w:tcPr>
          <w:p w14:paraId="6C98D4E7" w14:textId="77F09ACC" w:rsidR="00E27684" w:rsidRPr="001A4848" w:rsidRDefault="00E90D15" w:rsidP="00580268">
            <w:pPr>
              <w:spacing w:line="276" w:lineRule="auto"/>
              <w:ind w:firstLine="0"/>
              <w:jc w:val="center"/>
              <w:rPr>
                <w:rFonts w:asciiTheme="minorBidi" w:hAnsiTheme="minorBidi" w:cstheme="minorBidi"/>
                <w:color w:val="000000"/>
                <w:sz w:val="24"/>
                <w:szCs w:val="24"/>
                <w:lang w:val="en-ID"/>
              </w:rPr>
            </w:pPr>
            <w:r w:rsidRPr="001A4848">
              <w:rPr>
                <w:rFonts w:asciiTheme="minorBidi" w:hAnsiTheme="minorBidi" w:cstheme="minorBidi"/>
                <w:color w:val="000000"/>
                <w:sz w:val="24"/>
                <w:szCs w:val="24"/>
                <w:lang w:val="en-ID"/>
              </w:rPr>
              <w:t xml:space="preserve">feeling blue </w:t>
            </w:r>
            <w:proofErr w:type="spellStart"/>
            <w:r w:rsidRPr="001A4848">
              <w:rPr>
                <w:rFonts w:asciiTheme="minorBidi" w:hAnsiTheme="minorBidi" w:cstheme="minorBidi"/>
                <w:color w:val="000000"/>
                <w:sz w:val="24"/>
                <w:szCs w:val="24"/>
                <w:lang w:val="en-ID"/>
              </w:rPr>
              <w:t>malam-malam</w:t>
            </w:r>
            <w:proofErr w:type="spellEnd"/>
          </w:p>
        </w:tc>
        <w:tc>
          <w:tcPr>
            <w:tcW w:w="1418" w:type="dxa"/>
            <w:vAlign w:val="center"/>
          </w:tcPr>
          <w:p w14:paraId="3E2C8E0A" w14:textId="42A5A9CB" w:rsidR="00E27684" w:rsidRPr="001A4848" w:rsidRDefault="00CF5400" w:rsidP="00580268">
            <w:pPr>
              <w:spacing w:line="276" w:lineRule="auto"/>
              <w:ind w:firstLine="0"/>
              <w:jc w:val="center"/>
              <w:rPr>
                <w:rFonts w:asciiTheme="minorBidi" w:hAnsiTheme="minorBidi" w:cstheme="minorBidi"/>
                <w:color w:val="000000"/>
                <w:sz w:val="24"/>
                <w:szCs w:val="24"/>
                <w:lang w:val="en-ID"/>
              </w:rPr>
            </w:pPr>
            <w:r w:rsidRPr="001A4848">
              <w:rPr>
                <w:rFonts w:asciiTheme="minorBidi" w:hAnsiTheme="minorBidi" w:cstheme="minorBidi"/>
                <w:color w:val="000000"/>
                <w:sz w:val="24"/>
                <w:szCs w:val="24"/>
                <w:lang w:val="en-ID"/>
              </w:rPr>
              <w:t>X (twitter)</w:t>
            </w:r>
          </w:p>
        </w:tc>
        <w:tc>
          <w:tcPr>
            <w:tcW w:w="1559" w:type="dxa"/>
            <w:vAlign w:val="center"/>
          </w:tcPr>
          <w:p w14:paraId="4E51F3AB" w14:textId="05F3C220" w:rsidR="00E27684" w:rsidRPr="001A4848" w:rsidRDefault="00E27684" w:rsidP="00580268">
            <w:pPr>
              <w:spacing w:line="276" w:lineRule="auto"/>
              <w:ind w:firstLine="0"/>
              <w:jc w:val="center"/>
              <w:rPr>
                <w:rFonts w:asciiTheme="minorBidi" w:hAnsiTheme="minorBidi" w:cstheme="minorBidi"/>
                <w:color w:val="000000"/>
                <w:sz w:val="24"/>
                <w:szCs w:val="24"/>
                <w:lang w:val="en-ID"/>
              </w:rPr>
            </w:pPr>
            <w:r w:rsidRPr="001A4848">
              <w:rPr>
                <w:rFonts w:asciiTheme="minorBidi" w:hAnsiTheme="minorBidi" w:cstheme="minorBidi"/>
                <w:color w:val="0D0D0D"/>
                <w:spacing w:val="-2"/>
                <w:sz w:val="24"/>
                <w:szCs w:val="24"/>
                <w:shd w:val="clear" w:color="auto" w:fill="FFFFFF"/>
              </w:rPr>
              <w:t>Code-mixing</w:t>
            </w:r>
          </w:p>
        </w:tc>
        <w:tc>
          <w:tcPr>
            <w:tcW w:w="2686" w:type="dxa"/>
            <w:vAlign w:val="center"/>
          </w:tcPr>
          <w:p w14:paraId="38FDBF63" w14:textId="46AB6913" w:rsidR="00E27684" w:rsidRPr="001A4848" w:rsidRDefault="00CF5400" w:rsidP="00580268">
            <w:pPr>
              <w:spacing w:line="276" w:lineRule="auto"/>
              <w:ind w:firstLine="0"/>
              <w:jc w:val="center"/>
              <w:rPr>
                <w:rFonts w:asciiTheme="minorBidi" w:hAnsiTheme="minorBidi" w:cstheme="minorBidi"/>
                <w:color w:val="000000"/>
                <w:sz w:val="24"/>
                <w:szCs w:val="24"/>
                <w:lang w:val="en-ID"/>
              </w:rPr>
            </w:pPr>
            <w:proofErr w:type="spellStart"/>
            <w:r w:rsidRPr="001A4848">
              <w:rPr>
                <w:rFonts w:asciiTheme="minorBidi" w:hAnsiTheme="minorBidi" w:cstheme="minorBidi"/>
                <w:color w:val="000000"/>
                <w:sz w:val="24"/>
                <w:szCs w:val="24"/>
                <w:lang w:val="en-ID"/>
              </w:rPr>
              <w:t>Expresing</w:t>
            </w:r>
            <w:proofErr w:type="spellEnd"/>
            <w:r w:rsidRPr="001A4848">
              <w:rPr>
                <w:rFonts w:asciiTheme="minorBidi" w:hAnsiTheme="minorBidi" w:cstheme="minorBidi"/>
                <w:color w:val="000000"/>
                <w:sz w:val="24"/>
                <w:szCs w:val="24"/>
                <w:lang w:val="en-ID"/>
              </w:rPr>
              <w:t xml:space="preserve"> </w:t>
            </w:r>
            <w:proofErr w:type="spellStart"/>
            <w:r w:rsidR="001A4848" w:rsidRPr="001A4848">
              <w:rPr>
                <w:rFonts w:asciiTheme="minorBidi" w:hAnsiTheme="minorBidi" w:cstheme="minorBidi"/>
                <w:color w:val="000000"/>
                <w:sz w:val="24"/>
                <w:szCs w:val="24"/>
                <w:lang w:val="en-ID"/>
              </w:rPr>
              <w:t>discomfert</w:t>
            </w:r>
            <w:proofErr w:type="spellEnd"/>
          </w:p>
        </w:tc>
      </w:tr>
    </w:tbl>
    <w:p w14:paraId="368E9F44" w14:textId="77777777" w:rsidR="00E77D08" w:rsidRPr="00E77D08" w:rsidRDefault="00E77D08" w:rsidP="006A6FFA">
      <w:pPr>
        <w:pBdr>
          <w:top w:val="nil"/>
          <w:left w:val="nil"/>
          <w:bottom w:val="nil"/>
          <w:right w:val="nil"/>
          <w:between w:val="nil"/>
        </w:pBdr>
        <w:spacing w:before="240" w:after="120" w:line="360" w:lineRule="auto"/>
        <w:ind w:firstLine="0"/>
        <w:jc w:val="both"/>
        <w:rPr>
          <w:rFonts w:asciiTheme="minorBidi" w:hAnsiTheme="minorBidi" w:cstheme="minorBidi"/>
          <w:b/>
          <w:bCs/>
          <w:color w:val="000000"/>
          <w:sz w:val="24"/>
          <w:szCs w:val="24"/>
          <w:lang w:val="en-ID"/>
        </w:rPr>
      </w:pPr>
      <w:r w:rsidRPr="00E77D08">
        <w:rPr>
          <w:rFonts w:asciiTheme="minorBidi" w:hAnsiTheme="minorBidi" w:cstheme="minorBidi"/>
          <w:b/>
          <w:bCs/>
          <w:color w:val="000000"/>
          <w:sz w:val="24"/>
          <w:szCs w:val="24"/>
          <w:lang w:val="en-ID"/>
        </w:rPr>
        <w:t>Language Awareness Reflected in Digital Communication</w:t>
      </w:r>
    </w:p>
    <w:p w14:paraId="0F4FDD58" w14:textId="290749A7" w:rsidR="006C28E1" w:rsidRPr="006C28E1" w:rsidRDefault="006C28E1" w:rsidP="00EC01C5">
      <w:pPr>
        <w:pBdr>
          <w:top w:val="nil"/>
          <w:left w:val="nil"/>
          <w:bottom w:val="nil"/>
          <w:right w:val="nil"/>
          <w:between w:val="nil"/>
        </w:pBdr>
        <w:spacing w:after="120" w:line="360" w:lineRule="auto"/>
        <w:ind w:firstLine="426"/>
        <w:jc w:val="both"/>
        <w:rPr>
          <w:rFonts w:asciiTheme="minorBidi" w:hAnsiTheme="minorBidi" w:cstheme="minorBidi"/>
          <w:color w:val="000000"/>
          <w:sz w:val="24"/>
          <w:szCs w:val="24"/>
          <w:lang w:val="en-ID"/>
        </w:rPr>
      </w:pPr>
      <w:r w:rsidRPr="006C28E1">
        <w:rPr>
          <w:rFonts w:asciiTheme="minorBidi" w:hAnsiTheme="minorBidi" w:cstheme="minorBidi"/>
          <w:color w:val="000000"/>
          <w:sz w:val="24"/>
          <w:szCs w:val="24"/>
          <w:lang w:val="en-ID"/>
        </w:rPr>
        <w:t xml:space="preserve">The findings indicated that exposure to English–Indonesian code-switching contributed to learners’ language awareness development. The collected data showed that learners frequently encountered English vocabulary such as </w:t>
      </w:r>
      <w:r w:rsidRPr="006C28E1">
        <w:rPr>
          <w:rFonts w:asciiTheme="minorBidi" w:hAnsiTheme="minorBidi" w:cstheme="minorBidi"/>
          <w:i/>
          <w:iCs/>
          <w:color w:val="000000"/>
          <w:sz w:val="24"/>
          <w:szCs w:val="24"/>
          <w:lang w:val="en-ID"/>
        </w:rPr>
        <w:t>awkward, cringe, random, triggered,</w:t>
      </w:r>
      <w:r w:rsidRPr="006C28E1">
        <w:rPr>
          <w:rFonts w:asciiTheme="minorBidi" w:hAnsiTheme="minorBidi" w:cstheme="minorBidi"/>
          <w:color w:val="000000"/>
          <w:sz w:val="24"/>
          <w:szCs w:val="24"/>
          <w:lang w:val="en-ID"/>
        </w:rPr>
        <w:t xml:space="preserve"> and </w:t>
      </w:r>
      <w:r w:rsidRPr="006C28E1">
        <w:rPr>
          <w:rFonts w:asciiTheme="minorBidi" w:hAnsiTheme="minorBidi" w:cstheme="minorBidi"/>
          <w:i/>
          <w:iCs/>
          <w:color w:val="000000"/>
          <w:sz w:val="24"/>
          <w:szCs w:val="24"/>
          <w:lang w:val="en-ID"/>
        </w:rPr>
        <w:t>literally</w:t>
      </w:r>
      <w:r w:rsidRPr="006C28E1">
        <w:rPr>
          <w:rFonts w:asciiTheme="minorBidi" w:hAnsiTheme="minorBidi" w:cstheme="minorBidi"/>
          <w:color w:val="000000"/>
          <w:sz w:val="24"/>
          <w:szCs w:val="24"/>
          <w:lang w:val="en-ID"/>
        </w:rPr>
        <w:t xml:space="preserve"> in daily social media interaction. Continuous exposure to these expressions may increase learners’ familiarity with English vocabulary and informal language use. This finding is supported by </w:t>
      </w:r>
      <w:r w:rsidR="00EC01C5">
        <w:rPr>
          <w:rFonts w:asciiTheme="minorBidi" w:hAnsiTheme="minorBidi" w:cstheme="minorBidi"/>
          <w:color w:val="000000"/>
          <w:sz w:val="24"/>
          <w:szCs w:val="24"/>
          <w:lang w:val="en-ID"/>
        </w:rPr>
        <w:fldChar w:fldCharType="begin"/>
      </w:r>
      <w:r w:rsidR="00EC01C5">
        <w:rPr>
          <w:rFonts w:asciiTheme="minorBidi" w:hAnsiTheme="minorBidi" w:cstheme="minorBidi"/>
          <w:color w:val="000000"/>
          <w:sz w:val="24"/>
          <w:szCs w:val="24"/>
          <w:lang w:val="en-ID"/>
        </w:rPr>
        <w:instrText xml:space="preserve"> ADDIN ZOTERO_ITEM CSL_CITATION {"citationID":"MPbQFQ3Q","properties":{"formattedCitation":"(Trebits, 2021)","plainCitation":"(Trebits, 2021)","noteIndex":0},"citationItems":[{"id":200,"uris":["http://zotero.org/users/local/C35KsSsP/items/86A4N85C"],"itemData":{"id":200,"type":"article-journal","container-title":"International Journal of Multilingualism","DOI":"10.1080/14790718.2019.1678626","ISSN":"1479-0718, 1747-7530","issue":"3","journalAbbreviation":"International Journal of Multilingualism","language":"en","page":"475-490","source":"DOI.org (Crossref)","title":"Degree of multilingualism, code-switching and intensity of target language contact predict pragma-linguistic awareness in an English as a foreign language context","URL":"https://www.tandfonline.com/doi/full/10.1080/14790718.2019.1678626","volume":"18","author":[{"family":"Trebits","given":"Anna"}],"accessed":{"date-parts":[["2026",5,25]]},"issued":{"date-parts":[["2021",7,3]]}}}],"schema":"https://github.com/citation-style-language/schema/raw/master/csl-citation.json"} </w:instrText>
      </w:r>
      <w:r w:rsidR="00EC01C5">
        <w:rPr>
          <w:rFonts w:asciiTheme="minorBidi" w:hAnsiTheme="minorBidi" w:cstheme="minorBidi"/>
          <w:color w:val="000000"/>
          <w:sz w:val="24"/>
          <w:szCs w:val="24"/>
          <w:lang w:val="en-ID"/>
        </w:rPr>
        <w:fldChar w:fldCharType="separate"/>
      </w:r>
      <w:r w:rsidR="00EC01C5" w:rsidRPr="00EC01C5">
        <w:rPr>
          <w:sz w:val="24"/>
          <w:lang w:val="en-ID"/>
        </w:rPr>
        <w:t xml:space="preserve">Trebits </w:t>
      </w:r>
      <w:r w:rsidR="00EC01C5">
        <w:rPr>
          <w:sz w:val="24"/>
          <w:lang w:val="en-ID"/>
        </w:rPr>
        <w:t>(</w:t>
      </w:r>
      <w:r w:rsidR="00EC01C5" w:rsidRPr="00EC01C5">
        <w:rPr>
          <w:sz w:val="24"/>
          <w:lang w:val="en-ID"/>
        </w:rPr>
        <w:t>2021)</w:t>
      </w:r>
      <w:r w:rsidR="00EC01C5">
        <w:rPr>
          <w:rFonts w:asciiTheme="minorBidi" w:hAnsiTheme="minorBidi" w:cstheme="minorBidi"/>
          <w:color w:val="000000"/>
          <w:sz w:val="24"/>
          <w:szCs w:val="24"/>
          <w:lang w:val="en-ID"/>
        </w:rPr>
        <w:fldChar w:fldCharType="end"/>
      </w:r>
      <w:r w:rsidR="00EC01C5">
        <w:rPr>
          <w:rFonts w:asciiTheme="minorBidi" w:hAnsiTheme="minorBidi" w:cstheme="minorBidi"/>
          <w:color w:val="000000"/>
          <w:sz w:val="24"/>
          <w:szCs w:val="24"/>
          <w:lang w:val="en-ID"/>
        </w:rPr>
        <w:t xml:space="preserve">, </w:t>
      </w:r>
      <w:r w:rsidRPr="006C28E1">
        <w:rPr>
          <w:rFonts w:asciiTheme="minorBidi" w:hAnsiTheme="minorBidi" w:cstheme="minorBidi"/>
          <w:color w:val="000000"/>
          <w:sz w:val="24"/>
          <w:szCs w:val="24"/>
          <w:lang w:val="en-ID"/>
        </w:rPr>
        <w:t>who found that multilingual exposure and code-switching practices contribute to language awareness among EFL learners.</w:t>
      </w:r>
    </w:p>
    <w:p w14:paraId="05EB2CF9" w14:textId="0B8DEEEA" w:rsidR="006C28E1" w:rsidRPr="006C28E1" w:rsidRDefault="006C28E1" w:rsidP="00A57133">
      <w:pPr>
        <w:pBdr>
          <w:top w:val="nil"/>
          <w:left w:val="nil"/>
          <w:bottom w:val="nil"/>
          <w:right w:val="nil"/>
          <w:between w:val="nil"/>
        </w:pBdr>
        <w:spacing w:after="120" w:line="360" w:lineRule="auto"/>
        <w:ind w:firstLine="426"/>
        <w:jc w:val="both"/>
        <w:rPr>
          <w:rFonts w:asciiTheme="minorBidi" w:hAnsiTheme="minorBidi" w:cstheme="minorBidi"/>
          <w:color w:val="000000"/>
          <w:sz w:val="24"/>
          <w:szCs w:val="24"/>
          <w:lang w:val="en-ID"/>
        </w:rPr>
      </w:pPr>
      <w:r w:rsidRPr="006C28E1">
        <w:rPr>
          <w:rFonts w:asciiTheme="minorBidi" w:hAnsiTheme="minorBidi" w:cstheme="minorBidi"/>
          <w:color w:val="000000"/>
          <w:sz w:val="24"/>
          <w:szCs w:val="24"/>
          <w:lang w:val="en-ID"/>
        </w:rPr>
        <w:t xml:space="preserve">The analysis also revealed that learners developed awareness regarding contextual language use. English expressions were mostly found in informal communication contexts such as entertainment content, memes, jokes, and peer interaction, while formal contexts tended to use more standard language structures. This finding is closely related to Hawkins’s (1999) Language Awareness Theory, which explains that language awareness involves understanding language forms, meanings, and communicative functions in different social contexts. Similarly, </w:t>
      </w:r>
      <w:r w:rsidR="00A57133">
        <w:rPr>
          <w:rFonts w:asciiTheme="minorBidi" w:hAnsiTheme="minorBidi" w:cstheme="minorBidi"/>
          <w:color w:val="000000"/>
          <w:sz w:val="24"/>
          <w:szCs w:val="24"/>
          <w:lang w:val="en-ID"/>
        </w:rPr>
        <w:fldChar w:fldCharType="begin"/>
      </w:r>
      <w:r w:rsidR="00A57133">
        <w:rPr>
          <w:rFonts w:asciiTheme="minorBidi" w:hAnsiTheme="minorBidi" w:cstheme="minorBidi"/>
          <w:color w:val="000000"/>
          <w:sz w:val="24"/>
          <w:szCs w:val="24"/>
          <w:lang w:val="en-ID"/>
        </w:rPr>
        <w:instrText xml:space="preserve"> ADDIN ZOTERO_ITEM CSL_CITATION {"citationID":"SovUvlmg","properties":{"formattedCitation":"(Kelly, 2019)","plainCitation":"(Kelly, 2019)","noteIndex":0},"citationItems":[{"id":222,"uris":["http://zotero.org/users/local/C35KsSsP/items/NMJNPWEX"],"itemData":{"id":222,"type":"article-journal","abstract":"The importance of language awareness has been highlighted in the most recent policy document of the European Commission, in response to the disappointing progress of European citizens towards the aim of proficiency in a first language and in two other languages. Language awareness has a long history and many meanings and is well placed to draw together a range of strategies aiming to improve language learning and teaching in European education. This paper argues that the broad scope of language awareness provides both opportunities and challenges for educators and policy makers. It examines the experience of language awareness in the UK and suggests lessons that might be learned from its achievements and from the challenges it encountered. In particular, targeted initiatives will be required to explore the barriers that remain to be overcome, new research will be required, along with the development of tools, strategies and collaborations to extend language awareness into areas where it can bring fresh benefits.","container-title":"Journal of e-Learning and Knowledge Society","DOI":"10.20368/1971-8829/1616","language":"en","note":"publisher: Journal of e-Learning and Knowledge Society","page":"Vol 15 No 1 (2019): Journal of eLearning and Knowledge Society","source":"DOI.org (Datacite)","title":"Language awareness in a comprehensive approach to language teaching and learning","URL":"https://www.je-lks.org/ojs/index.php/Je-LKS_EN/article/view/1616","author":[{"family":"Kelly","given":"Michael"}],"accessed":{"date-parts":[["2026",5,25]]},"issued":{"date-parts":[["2019",2,10]]}}}],"schema":"https://github.com/citation-style-language/schema/raw/master/csl-citation.json"} </w:instrText>
      </w:r>
      <w:r w:rsidR="00A57133">
        <w:rPr>
          <w:rFonts w:asciiTheme="minorBidi" w:hAnsiTheme="minorBidi" w:cstheme="minorBidi"/>
          <w:color w:val="000000"/>
          <w:sz w:val="24"/>
          <w:szCs w:val="24"/>
          <w:lang w:val="en-ID"/>
        </w:rPr>
        <w:fldChar w:fldCharType="separate"/>
      </w:r>
      <w:r w:rsidR="00A57133" w:rsidRPr="00A57133">
        <w:rPr>
          <w:sz w:val="24"/>
          <w:lang w:val="en-ID"/>
        </w:rPr>
        <w:t xml:space="preserve">Kelly </w:t>
      </w:r>
      <w:r w:rsidR="00A57133">
        <w:rPr>
          <w:sz w:val="24"/>
          <w:lang w:val="en-ID"/>
        </w:rPr>
        <w:t>(</w:t>
      </w:r>
      <w:r w:rsidR="00A57133" w:rsidRPr="00A57133">
        <w:rPr>
          <w:sz w:val="24"/>
          <w:lang w:val="en-ID"/>
        </w:rPr>
        <w:t>2019)</w:t>
      </w:r>
      <w:r w:rsidR="00A57133">
        <w:rPr>
          <w:rFonts w:asciiTheme="minorBidi" w:hAnsiTheme="minorBidi" w:cstheme="minorBidi"/>
          <w:color w:val="000000"/>
          <w:sz w:val="24"/>
          <w:szCs w:val="24"/>
          <w:lang w:val="en-ID"/>
        </w:rPr>
        <w:fldChar w:fldCharType="end"/>
      </w:r>
      <w:r w:rsidR="00A57133">
        <w:rPr>
          <w:rFonts w:asciiTheme="minorBidi" w:hAnsiTheme="minorBidi" w:cstheme="minorBidi"/>
          <w:color w:val="000000"/>
          <w:sz w:val="24"/>
          <w:szCs w:val="24"/>
          <w:lang w:val="en-ID"/>
        </w:rPr>
        <w:t xml:space="preserve"> </w:t>
      </w:r>
      <w:r w:rsidRPr="006C28E1">
        <w:rPr>
          <w:rFonts w:asciiTheme="minorBidi" w:hAnsiTheme="minorBidi" w:cstheme="minorBidi"/>
          <w:color w:val="000000"/>
          <w:sz w:val="24"/>
          <w:szCs w:val="24"/>
          <w:lang w:val="en-ID"/>
        </w:rPr>
        <w:t>stated that language awareness includes critical understanding of language variation and contextual appropriateness.</w:t>
      </w:r>
    </w:p>
    <w:p w14:paraId="2A29022F" w14:textId="1E76D4BC" w:rsidR="006C28E1" w:rsidRPr="006C28E1" w:rsidRDefault="006C28E1" w:rsidP="002B4060">
      <w:pPr>
        <w:pBdr>
          <w:top w:val="nil"/>
          <w:left w:val="nil"/>
          <w:bottom w:val="nil"/>
          <w:right w:val="nil"/>
          <w:between w:val="nil"/>
        </w:pBdr>
        <w:spacing w:after="120" w:line="360" w:lineRule="auto"/>
        <w:ind w:firstLine="426"/>
        <w:jc w:val="both"/>
        <w:rPr>
          <w:rFonts w:asciiTheme="minorBidi" w:hAnsiTheme="minorBidi" w:cstheme="minorBidi"/>
          <w:color w:val="000000"/>
          <w:sz w:val="24"/>
          <w:szCs w:val="24"/>
          <w:lang w:val="en-ID"/>
        </w:rPr>
      </w:pPr>
      <w:r w:rsidRPr="006C28E1">
        <w:rPr>
          <w:rFonts w:asciiTheme="minorBidi" w:hAnsiTheme="minorBidi" w:cstheme="minorBidi"/>
          <w:color w:val="000000"/>
          <w:sz w:val="24"/>
          <w:szCs w:val="24"/>
          <w:lang w:val="en-ID"/>
        </w:rPr>
        <w:t xml:space="preserve">However, the findings also revealed that excessive exposure to informal bilingual expressions may influence learners’ understanding of formal English usage. Some expressions found in the data contained grammatically incomplete structures or informal language patterns commonly used on social media. This finding supports </w:t>
      </w:r>
      <w:r w:rsidR="002B4060">
        <w:rPr>
          <w:rFonts w:asciiTheme="minorBidi" w:hAnsiTheme="minorBidi" w:cstheme="minorBidi"/>
          <w:color w:val="000000"/>
          <w:sz w:val="24"/>
          <w:szCs w:val="24"/>
          <w:lang w:val="en-ID"/>
        </w:rPr>
        <w:fldChar w:fldCharType="begin"/>
      </w:r>
      <w:r w:rsidR="002B4060">
        <w:rPr>
          <w:rFonts w:asciiTheme="minorBidi" w:hAnsiTheme="minorBidi" w:cstheme="minorBidi"/>
          <w:color w:val="000000"/>
          <w:sz w:val="24"/>
          <w:szCs w:val="24"/>
          <w:lang w:val="en-ID"/>
        </w:rPr>
        <w:instrText xml:space="preserve"> ADDIN ZOTERO_ITEM CSL_CITATION {"citationID":"ySLaxDlJ","properties":{"formattedCitation":"(Hasjim et al., 2026)","plainCitation":"(Hasjim et al., 2026)","noteIndex":0},"citationItems":[{"id":233,"uris":["http://zotero.org/users/local/C35KsSsP/items/DBK5562W"],"itemData":{"id":233,"type":"article-journal","abstract":"The rapid growth of social media in the past decade has accelerated the transformation of linguistic practices among Indonesian youth. This paper examines how language change (slang lexicon, abbreviation, orthographic play, code-switching), stylistic practice, and identity indexicality take place across platforms such as TikTok, Instagram, and X. Anchored in sociolinguistic frameworks—particularly the principles of identity as an interactional construct (Bucholtz &amp; Hall, 2005, pp. 586–590) and the 'third wave' approach to variation focusing on social meaning and style (Eckert, 2012, pp. 87–93)—this study integrates a selective literature review with illustrative secondary data. Findings highlight three key points. First, mediatization fosters vernacularization and limited destandardization in the digital sphere, marked by acronymization (e.g., *japri, gercep, bucin*), English borrowings (*vibe, bestie*), and graphic play (mixed capitalization, emoji) functioning as markers of intimacy and contemporaneity. Second, these linguistic features serve as stylistic indexes to project personae (trendy, casual, humorous, in-group), strengthening peer solidarity while producing intergenerational contrasts. Third, the impact on Standard Indonesian is ambivalent: on the one hand, it enriches the linguistic repertoire and digital literacy; on the other, it may blur formal norms if not mediated through language awareness. Recommendations emphasize contextualized digital literacy and politeness pedagogy (domain-based register use), the integration of authentic social media examples into teaching materials, and further corpusbased research on the circulation of viral terms across platforms and regions.","container-title":"Journal of Language Teaching and Research","DOI":"10.17507/jltr.1701.30","ISSN":"2053-0684, 1798-4769","issue":"1","journalAbbreviation":"jltr","language":"en","page":"296-305","source":"DOI.org (Crossref)","title":"Language Transformation in Social Media and Its Impact on the Linguistic Identity of Indonesian Youth","URL":"https://jltr.academypublication.com/index.php/jltr/article/view/11528","volume":"17","author":[{"family":"Hasjim","given":"Munira"},{"family":"Arimi","given":"Sailal"},{"family":"Kushartanti","given":"Bernadette"},{"family":"Arafah","given":"Burhanuddin"},{"literal":"Taqdir"}],"accessed":{"date-parts":[["2026",5,25]]},"issued":{"date-parts":[["2026",1,1]]}}}],"schema":"https://github.com/citation-style-language/schema/raw/master/csl-citation.json"} </w:instrText>
      </w:r>
      <w:r w:rsidR="002B4060">
        <w:rPr>
          <w:rFonts w:asciiTheme="minorBidi" w:hAnsiTheme="minorBidi" w:cstheme="minorBidi"/>
          <w:color w:val="000000"/>
          <w:sz w:val="24"/>
          <w:szCs w:val="24"/>
          <w:lang w:val="en-ID"/>
        </w:rPr>
        <w:fldChar w:fldCharType="separate"/>
      </w:r>
      <w:r w:rsidR="002B4060" w:rsidRPr="002B4060">
        <w:rPr>
          <w:sz w:val="24"/>
          <w:lang w:val="en-ID"/>
        </w:rPr>
        <w:t xml:space="preserve">Hasjim </w:t>
      </w:r>
      <w:r w:rsidR="00DC72E6" w:rsidRPr="00DC72E6">
        <w:rPr>
          <w:i/>
          <w:iCs/>
          <w:sz w:val="24"/>
          <w:lang w:val="en-ID"/>
        </w:rPr>
        <w:t>et al</w:t>
      </w:r>
      <w:r w:rsidR="002B4060" w:rsidRPr="002B4060">
        <w:rPr>
          <w:sz w:val="24"/>
          <w:lang w:val="en-ID"/>
        </w:rPr>
        <w:t xml:space="preserve">. </w:t>
      </w:r>
      <w:r w:rsidR="002B4060">
        <w:rPr>
          <w:sz w:val="24"/>
          <w:lang w:val="en-ID"/>
        </w:rPr>
        <w:t>(</w:t>
      </w:r>
      <w:r w:rsidR="002B4060" w:rsidRPr="002B4060">
        <w:rPr>
          <w:sz w:val="24"/>
          <w:lang w:val="en-ID"/>
        </w:rPr>
        <w:t>2026)</w:t>
      </w:r>
      <w:r w:rsidR="002B4060">
        <w:rPr>
          <w:rFonts w:asciiTheme="minorBidi" w:hAnsiTheme="minorBidi" w:cstheme="minorBidi"/>
          <w:color w:val="000000"/>
          <w:sz w:val="24"/>
          <w:szCs w:val="24"/>
          <w:lang w:val="en-ID"/>
        </w:rPr>
        <w:fldChar w:fldCharType="end"/>
      </w:r>
      <w:r w:rsidR="008C66AB">
        <w:rPr>
          <w:rFonts w:asciiTheme="minorBidi" w:hAnsiTheme="minorBidi" w:cstheme="minorBidi"/>
          <w:color w:val="000000"/>
          <w:sz w:val="24"/>
          <w:szCs w:val="24"/>
          <w:lang w:val="en-ID"/>
        </w:rPr>
        <w:t>,</w:t>
      </w:r>
      <w:r w:rsidR="002B4060">
        <w:rPr>
          <w:rFonts w:asciiTheme="minorBidi" w:hAnsiTheme="minorBidi" w:cstheme="minorBidi"/>
          <w:color w:val="000000"/>
          <w:sz w:val="24"/>
          <w:szCs w:val="24"/>
          <w:lang w:val="en-ID"/>
        </w:rPr>
        <w:t xml:space="preserve"> </w:t>
      </w:r>
      <w:r w:rsidRPr="006C28E1">
        <w:rPr>
          <w:rFonts w:asciiTheme="minorBidi" w:hAnsiTheme="minorBidi" w:cstheme="minorBidi"/>
          <w:color w:val="000000"/>
          <w:sz w:val="24"/>
          <w:szCs w:val="24"/>
          <w:lang w:val="en-ID"/>
        </w:rPr>
        <w:t xml:space="preserve">who explained that language transformation in digital communication may affect communication patterns and language </w:t>
      </w:r>
      <w:proofErr w:type="spellStart"/>
      <w:r w:rsidRPr="006C28E1">
        <w:rPr>
          <w:rFonts w:asciiTheme="minorBidi" w:hAnsiTheme="minorBidi" w:cstheme="minorBidi"/>
          <w:color w:val="000000"/>
          <w:sz w:val="24"/>
          <w:szCs w:val="24"/>
          <w:lang w:val="en-ID"/>
        </w:rPr>
        <w:t>behavior</w:t>
      </w:r>
      <w:proofErr w:type="spellEnd"/>
      <w:r w:rsidRPr="006C28E1">
        <w:rPr>
          <w:rFonts w:asciiTheme="minorBidi" w:hAnsiTheme="minorBidi" w:cstheme="minorBidi"/>
          <w:color w:val="000000"/>
          <w:sz w:val="24"/>
          <w:szCs w:val="24"/>
          <w:lang w:val="en-ID"/>
        </w:rPr>
        <w:t xml:space="preserve"> among young people. Therefore, although social media contributes to language awareness development, it may also create challenges regarding formal grammar accuracy and academic language use.</w:t>
      </w:r>
    </w:p>
    <w:p w14:paraId="0245819F" w14:textId="77777777" w:rsidR="006C28E1" w:rsidRPr="006C28E1" w:rsidRDefault="006C28E1" w:rsidP="006C28E1">
      <w:pPr>
        <w:pBdr>
          <w:top w:val="nil"/>
          <w:left w:val="nil"/>
          <w:bottom w:val="nil"/>
          <w:right w:val="nil"/>
          <w:between w:val="nil"/>
        </w:pBdr>
        <w:spacing w:after="120" w:line="360" w:lineRule="auto"/>
        <w:ind w:firstLine="0"/>
        <w:jc w:val="both"/>
        <w:rPr>
          <w:rFonts w:asciiTheme="minorBidi" w:hAnsiTheme="minorBidi" w:cstheme="minorBidi"/>
          <w:b/>
          <w:bCs/>
          <w:color w:val="000000"/>
          <w:sz w:val="24"/>
          <w:szCs w:val="24"/>
          <w:lang w:val="en-ID"/>
        </w:rPr>
      </w:pPr>
      <w:r w:rsidRPr="006C28E1">
        <w:rPr>
          <w:rFonts w:asciiTheme="minorBidi" w:hAnsiTheme="minorBidi" w:cstheme="minorBidi"/>
          <w:b/>
          <w:bCs/>
          <w:color w:val="000000"/>
          <w:sz w:val="24"/>
          <w:szCs w:val="24"/>
          <w:lang w:val="en-ID"/>
        </w:rPr>
        <w:t>The Role of Social Media in EFL Learning</w:t>
      </w:r>
    </w:p>
    <w:p w14:paraId="3F8A5B3F" w14:textId="7C73B7B8" w:rsidR="006C28E1" w:rsidRPr="006C28E1" w:rsidRDefault="006C28E1" w:rsidP="00280DC1">
      <w:pPr>
        <w:pBdr>
          <w:top w:val="nil"/>
          <w:left w:val="nil"/>
          <w:bottom w:val="nil"/>
          <w:right w:val="nil"/>
          <w:between w:val="nil"/>
        </w:pBdr>
        <w:spacing w:after="120" w:line="360" w:lineRule="auto"/>
        <w:ind w:firstLine="426"/>
        <w:jc w:val="both"/>
        <w:rPr>
          <w:rFonts w:asciiTheme="minorBidi" w:hAnsiTheme="minorBidi" w:cstheme="minorBidi"/>
          <w:color w:val="000000"/>
          <w:sz w:val="24"/>
          <w:szCs w:val="24"/>
          <w:lang w:val="en-ID"/>
        </w:rPr>
      </w:pPr>
      <w:r w:rsidRPr="006C28E1">
        <w:rPr>
          <w:rFonts w:asciiTheme="minorBidi" w:hAnsiTheme="minorBidi" w:cstheme="minorBidi"/>
          <w:color w:val="000000"/>
          <w:sz w:val="24"/>
          <w:szCs w:val="24"/>
          <w:lang w:val="en-ID"/>
        </w:rPr>
        <w:lastRenderedPageBreak/>
        <w:t xml:space="preserve">The findings demonstrated that social media potentially functions as an alternative environment for English language learning among EFL learners. The collected data showed that learners were continuously exposed to English expressions through videos, captions, comments, memes, and online discussions on TikTok, Instagram, WhatsApp, and X. This condition provides learners with authentic and contextualized examples of English communication in daily interaction. </w:t>
      </w:r>
      <w:r w:rsidR="00280DC1">
        <w:rPr>
          <w:rFonts w:asciiTheme="minorBidi" w:hAnsiTheme="minorBidi" w:cstheme="minorBidi"/>
          <w:color w:val="000000"/>
          <w:sz w:val="24"/>
          <w:szCs w:val="24"/>
          <w:lang w:val="en-ID"/>
        </w:rPr>
        <w:fldChar w:fldCharType="begin"/>
      </w:r>
      <w:r w:rsidR="00280DC1">
        <w:rPr>
          <w:rFonts w:asciiTheme="minorBidi" w:hAnsiTheme="minorBidi" w:cstheme="minorBidi"/>
          <w:color w:val="000000"/>
          <w:sz w:val="24"/>
          <w:szCs w:val="24"/>
          <w:lang w:val="en-ID"/>
        </w:rPr>
        <w:instrText xml:space="preserve"> ADDIN ZOTERO_ITEM CSL_CITATION {"citationID":"vnoGfXXL","properties":{"formattedCitation":"(Erlangga &amp; Anam, 2024)","plainCitation":"(Erlangga &amp; Anam, 2024)","noteIndex":0},"citationItems":[{"id":224,"uris":["http://zotero.org/users/local/C35KsSsP/items/58KSDUEL"],"itemData":{"id":224,"type":"article-journal","abstract":"With explosive growth of technology and globalization, seeing vastly different culture has become part of our daily life as seen in social media. Students’ social media exposure is closely related to their reading activity. Thus, great reading ability leads to great intercultural awareness. This study aimed to investigate EFL students’ intercultural awareness and its relation with varying social media exposure and reading ability. The quantitative study employed ex-post-facto design, with participation of 183 EFL students purposively recruited from Informatics Study Program in a private univerisity in Jakarta, Indonesia. The data collected using online questionnaires and reading tests were analyzed using SPSS 27. With this software, descriptive statistics were made to compare means, percentages, and standard deviations of students’ intercultural awareness. Pairedsamples t-tests were run to find out a significant difference in participants’ intercultural awareness by varying social media use and reading ability. The results revealed EFL students’ high intercultural awareness with no significant difference found in students’ varying social media use and with a significant difference found in students’s varying reading ability. In conclusion, EFL students’ intercultural awareness is influenced significantly by their reading abilities rather than their social media exposure.","container-title":"IJLECR - INTERNATIONAL JOURNAL OF LANGUAGE EDUCATION AND CULTURE REVIEW","DOI":"10.21009/ijlecr.v10i1.43880","ISSN":"2461-131X, 2406-8586","issue":"1","journalAbbreviation":"IJLECR","language":"en","page":"1-11","source":"DOI.org (Crossref)","title":"Looking into EFL Students’ Intercultural Awareness and Its Relation with Varying Social Media Exposure and Reading Ability","URL":"https://journal.unj.ac.id/unj/index.php/ijlecr/article/view/43880","volume":"10","author":[{"family":"Erlangga","given":"Fajar"},{"family":"Anam","given":"Syafi’ul"}],"accessed":{"date-parts":[["2026",5,25]]},"issued":{"date-parts":[["2024",6,20]]}}}],"schema":"https://github.com/citation-style-language/schema/raw/master/csl-citation.json"} </w:instrText>
      </w:r>
      <w:r w:rsidR="00280DC1">
        <w:rPr>
          <w:rFonts w:asciiTheme="minorBidi" w:hAnsiTheme="minorBidi" w:cstheme="minorBidi"/>
          <w:color w:val="000000"/>
          <w:sz w:val="24"/>
          <w:szCs w:val="24"/>
          <w:lang w:val="en-ID"/>
        </w:rPr>
        <w:fldChar w:fldCharType="separate"/>
      </w:r>
      <w:r w:rsidR="00280DC1" w:rsidRPr="00280DC1">
        <w:rPr>
          <w:sz w:val="24"/>
          <w:lang w:val="en-ID"/>
        </w:rPr>
        <w:t xml:space="preserve">Erlangga &amp; Anam </w:t>
      </w:r>
      <w:r w:rsidR="00280DC1">
        <w:rPr>
          <w:sz w:val="24"/>
          <w:lang w:val="en-ID"/>
        </w:rPr>
        <w:t>(</w:t>
      </w:r>
      <w:r w:rsidR="00280DC1" w:rsidRPr="00280DC1">
        <w:rPr>
          <w:sz w:val="24"/>
          <w:lang w:val="en-ID"/>
        </w:rPr>
        <w:t>2024)</w:t>
      </w:r>
      <w:r w:rsidR="00280DC1">
        <w:rPr>
          <w:rFonts w:asciiTheme="minorBidi" w:hAnsiTheme="minorBidi" w:cstheme="minorBidi"/>
          <w:color w:val="000000"/>
          <w:sz w:val="24"/>
          <w:szCs w:val="24"/>
          <w:lang w:val="en-ID"/>
        </w:rPr>
        <w:fldChar w:fldCharType="end"/>
      </w:r>
      <w:r w:rsidR="008C66AB">
        <w:rPr>
          <w:rFonts w:asciiTheme="minorBidi" w:hAnsiTheme="minorBidi" w:cstheme="minorBidi"/>
          <w:color w:val="000000"/>
          <w:sz w:val="24"/>
          <w:szCs w:val="24"/>
          <w:lang w:val="en-ID"/>
        </w:rPr>
        <w:t xml:space="preserve"> </w:t>
      </w:r>
      <w:r w:rsidRPr="006C28E1">
        <w:rPr>
          <w:rFonts w:asciiTheme="minorBidi" w:hAnsiTheme="minorBidi" w:cstheme="minorBidi"/>
          <w:color w:val="000000"/>
          <w:sz w:val="24"/>
          <w:szCs w:val="24"/>
          <w:lang w:val="en-ID"/>
        </w:rPr>
        <w:t>similarly found that social media exposure contributes to language engagement and intercultural awareness among EFL learners.</w:t>
      </w:r>
    </w:p>
    <w:p w14:paraId="39DB595B" w14:textId="260C0265" w:rsidR="006C28E1" w:rsidRPr="006C28E1" w:rsidRDefault="006C28E1" w:rsidP="006218B4">
      <w:pPr>
        <w:pBdr>
          <w:top w:val="nil"/>
          <w:left w:val="nil"/>
          <w:bottom w:val="nil"/>
          <w:right w:val="nil"/>
          <w:between w:val="nil"/>
        </w:pBdr>
        <w:spacing w:after="120" w:line="360" w:lineRule="auto"/>
        <w:ind w:firstLine="426"/>
        <w:jc w:val="both"/>
        <w:rPr>
          <w:rFonts w:asciiTheme="minorBidi" w:hAnsiTheme="minorBidi" w:cstheme="minorBidi"/>
          <w:color w:val="000000"/>
          <w:sz w:val="24"/>
          <w:szCs w:val="24"/>
          <w:lang w:val="en-ID"/>
        </w:rPr>
      </w:pPr>
      <w:r w:rsidRPr="006C28E1">
        <w:rPr>
          <w:rFonts w:asciiTheme="minorBidi" w:hAnsiTheme="minorBidi" w:cstheme="minorBidi"/>
          <w:color w:val="000000"/>
          <w:sz w:val="24"/>
          <w:szCs w:val="24"/>
          <w:lang w:val="en-ID"/>
        </w:rPr>
        <w:t>In addition, the findings suggested that repeated exposure to bilingual content may support incidental language learning. Learners unconsciously encountered vocabulary, expressions, and communication styles through social media interaction, which may increase their familiarity with English usage. This finding is consistent with</w:t>
      </w:r>
      <w:r w:rsidR="006218B4">
        <w:rPr>
          <w:rFonts w:asciiTheme="minorBidi" w:hAnsiTheme="minorBidi" w:cstheme="minorBidi"/>
          <w:color w:val="000000"/>
          <w:sz w:val="24"/>
          <w:szCs w:val="24"/>
          <w:lang w:val="en-ID"/>
        </w:rPr>
        <w:t xml:space="preserve"> </w:t>
      </w:r>
      <w:r w:rsidR="006218B4">
        <w:rPr>
          <w:rFonts w:asciiTheme="minorBidi" w:hAnsiTheme="minorBidi" w:cstheme="minorBidi"/>
          <w:color w:val="000000"/>
          <w:sz w:val="24"/>
          <w:szCs w:val="24"/>
          <w:lang w:val="en-ID"/>
        </w:rPr>
        <w:fldChar w:fldCharType="begin"/>
      </w:r>
      <w:r w:rsidR="006218B4">
        <w:rPr>
          <w:rFonts w:asciiTheme="minorBidi" w:hAnsiTheme="minorBidi" w:cstheme="minorBidi"/>
          <w:color w:val="000000"/>
          <w:sz w:val="24"/>
          <w:szCs w:val="24"/>
          <w:lang w:val="en-ID"/>
        </w:rPr>
        <w:instrText xml:space="preserve"> ADDIN ZOTERO_ITEM CSL_CITATION {"citationID":"Icsh7vE6","properties":{"formattedCitation":"(Lestari &amp; Andiansyah, 2024)","plainCitation":"(Lestari &amp; Andiansyah, 2024)","noteIndex":0},"citationItems":[{"id":232,"uris":["http://zotero.org/users/local/C35KsSsP/items/NN5GWBS8"],"itemData":{"id":232,"type":"article-journal","abstract":"For non-native English speakers, effective and meaningful communication in English can pose challenges due to potential limitations in their communicative competence. Such challenges can cause communication breakdowns if not effectively managed. This complexity is compounded when English communication occurs in an online setting, where technological issues and lack of social presence may disrupt the communication. This study aims to explore the communication strategies utilized by Indonesian EFL learners when participating in online group discussions. The data were collected from six groups of first-year English Department students involving a total of twenty-two students engaged in 20-minute online discussions per group. The analysis focused on the discourse produced by the participants during these discussions observing the strategies employed by the participants. The findings indicated that Indonesian EFL learners predominantly applied achievement and compensatory strategies. These strategies encompassed code-switching, circumlocution, approximation, the use of all-purpose words, word foreignizing, and appealing for help. Among these strategies, code-switching emerged as the prevailing strategy for Indonesian EFL learners engaged in online group discussions. While conversing, codeswitching was automatically and naturally used, particularly when referring to Indonesian acronyms and names. At last, implications and future directions are addressed.","container-title":"Journal of Applied Studies in Language","DOI":"10.31940/jasl.v8i1.1-10","ISSN":"25984101, 26154706","issue":"1","journalAbbreviation":"JASL","language":"en","page":"1-10","source":"DOI.org (Crossref)","title":"Navigating English-mediated online discourse: Communication strategies of Indonesian EFL learners in online discussions","title-short":"Navigating English-mediated online discourse","URL":"https://ojs2.pnb.ac.id/index.php/JASL/article/view/1550","volume":"8","author":[{"family":"Lestari","given":"Ika Wahyuni"},{"family":"Andiansyah","given":"Mahardhika"}],"accessed":{"date-parts":[["2026",5,25]]},"issued":{"date-parts":[["2024",6,27]]}}}],"schema":"https://github.com/citation-style-language/schema/raw/master/csl-citation.json"} </w:instrText>
      </w:r>
      <w:r w:rsidR="006218B4">
        <w:rPr>
          <w:rFonts w:asciiTheme="minorBidi" w:hAnsiTheme="minorBidi" w:cstheme="minorBidi"/>
          <w:color w:val="000000"/>
          <w:sz w:val="24"/>
          <w:szCs w:val="24"/>
          <w:lang w:val="en-ID"/>
        </w:rPr>
        <w:fldChar w:fldCharType="separate"/>
      </w:r>
      <w:r w:rsidR="006218B4" w:rsidRPr="006218B4">
        <w:rPr>
          <w:sz w:val="24"/>
          <w:lang w:val="en-ID"/>
        </w:rPr>
        <w:t xml:space="preserve">Lestari &amp; Andiansyah </w:t>
      </w:r>
      <w:r w:rsidR="006218B4">
        <w:rPr>
          <w:sz w:val="24"/>
          <w:lang w:val="en-ID"/>
        </w:rPr>
        <w:t>(</w:t>
      </w:r>
      <w:r w:rsidR="006218B4" w:rsidRPr="006218B4">
        <w:rPr>
          <w:sz w:val="24"/>
          <w:lang w:val="en-ID"/>
        </w:rPr>
        <w:t>2024)</w:t>
      </w:r>
      <w:r w:rsidR="006218B4">
        <w:rPr>
          <w:rFonts w:asciiTheme="minorBidi" w:hAnsiTheme="minorBidi" w:cstheme="minorBidi"/>
          <w:color w:val="000000"/>
          <w:sz w:val="24"/>
          <w:szCs w:val="24"/>
          <w:lang w:val="en-ID"/>
        </w:rPr>
        <w:fldChar w:fldCharType="end"/>
      </w:r>
      <w:r w:rsidRPr="006C28E1">
        <w:rPr>
          <w:rFonts w:asciiTheme="minorBidi" w:hAnsiTheme="minorBidi" w:cstheme="minorBidi"/>
          <w:color w:val="000000"/>
          <w:sz w:val="24"/>
          <w:szCs w:val="24"/>
          <w:lang w:val="en-ID"/>
        </w:rPr>
        <w:t>who explained that digital communication environments encourage EFL learners to adapt language practices and communication strategies in multilingual interaction.</w:t>
      </w:r>
    </w:p>
    <w:p w14:paraId="34958B88" w14:textId="29B0C2FE" w:rsidR="00453113" w:rsidRPr="00453113" w:rsidRDefault="006C28E1" w:rsidP="006C28E1">
      <w:pPr>
        <w:pBdr>
          <w:top w:val="nil"/>
          <w:left w:val="nil"/>
          <w:bottom w:val="nil"/>
          <w:right w:val="nil"/>
          <w:between w:val="nil"/>
        </w:pBdr>
        <w:spacing w:after="120" w:line="360" w:lineRule="auto"/>
        <w:ind w:firstLine="426"/>
        <w:jc w:val="both"/>
        <w:rPr>
          <w:rFonts w:asciiTheme="minorBidi" w:hAnsiTheme="minorBidi" w:cstheme="minorBidi"/>
          <w:color w:val="000000"/>
          <w:sz w:val="24"/>
          <w:szCs w:val="24"/>
          <w:lang w:val="en-ID"/>
        </w:rPr>
      </w:pPr>
      <w:r w:rsidRPr="006C28E1">
        <w:rPr>
          <w:rFonts w:asciiTheme="minorBidi" w:hAnsiTheme="minorBidi" w:cstheme="minorBidi"/>
          <w:color w:val="000000"/>
          <w:sz w:val="24"/>
          <w:szCs w:val="24"/>
          <w:lang w:val="en-ID"/>
        </w:rPr>
        <w:t>Despite these positive contributions, the findings emphasize the importance of critical language awareness in digital communication. The widespread use of informal bilingual expressions may blur the distinction between informal internet language and formal academic English. Therefore, guidance from teachers remains important to help learners understand grammar accuracy, contextual appropriateness, and differences between informal and formal language use.</w:t>
      </w:r>
    </w:p>
    <w:p w14:paraId="5C4392DA" w14:textId="48FDEC55" w:rsidR="00535505" w:rsidRPr="000A1B6F" w:rsidRDefault="00535505" w:rsidP="0071505F">
      <w:pPr>
        <w:pBdr>
          <w:top w:val="nil"/>
          <w:left w:val="nil"/>
          <w:bottom w:val="nil"/>
          <w:right w:val="nil"/>
          <w:between w:val="nil"/>
        </w:pBdr>
        <w:spacing w:after="120" w:line="360" w:lineRule="auto"/>
        <w:ind w:hanging="2"/>
        <w:jc w:val="both"/>
        <w:rPr>
          <w:rFonts w:asciiTheme="minorBidi" w:hAnsiTheme="minorBidi" w:cstheme="minorBidi"/>
          <w:b/>
          <w:bCs/>
          <w:color w:val="000000"/>
          <w:sz w:val="24"/>
          <w:szCs w:val="24"/>
          <w:lang w:val="en-ID"/>
        </w:rPr>
      </w:pPr>
      <w:r w:rsidRPr="000A1B6F">
        <w:rPr>
          <w:rFonts w:asciiTheme="minorBidi" w:hAnsiTheme="minorBidi" w:cstheme="minorBidi"/>
          <w:b/>
          <w:bCs/>
          <w:color w:val="000000"/>
          <w:sz w:val="24"/>
          <w:szCs w:val="24"/>
          <w:lang w:val="en-ID"/>
        </w:rPr>
        <w:t>CONCLUSION</w:t>
      </w:r>
    </w:p>
    <w:p w14:paraId="3729FA86" w14:textId="77777777" w:rsidR="0066448B" w:rsidRPr="0066448B" w:rsidRDefault="0066448B" w:rsidP="0066448B">
      <w:pPr>
        <w:pBdr>
          <w:top w:val="nil"/>
          <w:left w:val="nil"/>
          <w:bottom w:val="nil"/>
          <w:right w:val="nil"/>
          <w:between w:val="nil"/>
        </w:pBdr>
        <w:spacing w:after="120" w:line="360" w:lineRule="auto"/>
        <w:ind w:firstLine="426"/>
        <w:jc w:val="both"/>
        <w:rPr>
          <w:rFonts w:asciiTheme="minorBidi" w:hAnsiTheme="minorBidi" w:cstheme="minorBidi"/>
          <w:color w:val="000000"/>
          <w:sz w:val="24"/>
          <w:szCs w:val="24"/>
          <w:lang w:val="en-ID"/>
        </w:rPr>
      </w:pPr>
      <w:r w:rsidRPr="0066448B">
        <w:rPr>
          <w:rFonts w:asciiTheme="minorBidi" w:hAnsiTheme="minorBidi" w:cstheme="minorBidi"/>
          <w:color w:val="000000"/>
          <w:sz w:val="24"/>
          <w:szCs w:val="24"/>
          <w:lang w:val="en-ID"/>
        </w:rPr>
        <w:t xml:space="preserve">This study investigated language awareness toward English-Indonesian code-switching on social media among EFL learners in Kampung </w:t>
      </w:r>
      <w:proofErr w:type="spellStart"/>
      <w:r w:rsidRPr="0066448B">
        <w:rPr>
          <w:rFonts w:asciiTheme="minorBidi" w:hAnsiTheme="minorBidi" w:cstheme="minorBidi"/>
          <w:color w:val="000000"/>
          <w:sz w:val="24"/>
          <w:szCs w:val="24"/>
          <w:lang w:val="en-ID"/>
        </w:rPr>
        <w:t>Inggris</w:t>
      </w:r>
      <w:proofErr w:type="spellEnd"/>
      <w:r w:rsidRPr="0066448B">
        <w:rPr>
          <w:rFonts w:asciiTheme="minorBidi" w:hAnsiTheme="minorBidi" w:cstheme="minorBidi"/>
          <w:color w:val="000000"/>
          <w:sz w:val="24"/>
          <w:szCs w:val="24"/>
          <w:lang w:val="en-ID"/>
        </w:rPr>
        <w:t xml:space="preserve"> Pare. The findings showed that bilingual communication frequently appears on platforms such as TikTok, Instagram, WhatsApp, and X through captions, comments, hashtags, memes, and online conversations. Continuous exposure to bilingual digital interaction may contribute to learners’ language awareness, particularly in vocabulary development, contextual language use, and understanding of informal language variation. These findings suggest that social media can function as an alternative environment for </w:t>
      </w:r>
      <w:r w:rsidRPr="0066448B">
        <w:rPr>
          <w:rFonts w:asciiTheme="minorBidi" w:hAnsiTheme="minorBidi" w:cstheme="minorBidi"/>
          <w:color w:val="000000"/>
          <w:sz w:val="24"/>
          <w:szCs w:val="24"/>
          <w:lang w:val="en-ID"/>
        </w:rPr>
        <w:lastRenderedPageBreak/>
        <w:t>informal language learning and the development of language awareness among EFL learners.</w:t>
      </w:r>
    </w:p>
    <w:p w14:paraId="607CACD0" w14:textId="77777777" w:rsidR="0066448B" w:rsidRPr="0066448B" w:rsidRDefault="0066448B" w:rsidP="0066448B">
      <w:pPr>
        <w:pBdr>
          <w:top w:val="nil"/>
          <w:left w:val="nil"/>
          <w:bottom w:val="nil"/>
          <w:right w:val="nil"/>
          <w:between w:val="nil"/>
        </w:pBdr>
        <w:spacing w:after="120" w:line="360" w:lineRule="auto"/>
        <w:ind w:firstLine="426"/>
        <w:jc w:val="both"/>
        <w:rPr>
          <w:rFonts w:asciiTheme="minorBidi" w:hAnsiTheme="minorBidi" w:cstheme="minorBidi"/>
          <w:color w:val="000000"/>
          <w:sz w:val="24"/>
          <w:szCs w:val="24"/>
          <w:lang w:val="en-ID"/>
        </w:rPr>
      </w:pPr>
      <w:r w:rsidRPr="0066448B">
        <w:rPr>
          <w:rFonts w:asciiTheme="minorBidi" w:hAnsiTheme="minorBidi" w:cstheme="minorBidi"/>
          <w:color w:val="000000"/>
          <w:sz w:val="24"/>
          <w:szCs w:val="24"/>
          <w:lang w:val="en-ID"/>
        </w:rPr>
        <w:t>In addition, the study found that code-switching on social media reflects social and cultural influences, including identity construction, trend awareness, emotional expression, and modern communication styles influenced by globalization and internet culture. However, excessive exposure to informal bilingual expressions may also affect learners’ understanding of grammar accuracy and formal English usage. Therefore, critical language awareness and guidance from teachers remain important to help learners distinguish between informal digital communication and formal academic language. Theoretically, this study contributes to discussions on Language Awareness Theory and code-switching in digital EFL contexts, while practically providing insights for educators to integrate bilingual digital communication into language learning activities.</w:t>
      </w:r>
    </w:p>
    <w:p w14:paraId="1F612A69" w14:textId="71798388" w:rsidR="007A2466" w:rsidRPr="000A1B6F" w:rsidRDefault="00BF0E94" w:rsidP="007A2466">
      <w:pPr>
        <w:pBdr>
          <w:top w:val="nil"/>
          <w:left w:val="nil"/>
          <w:bottom w:val="nil"/>
          <w:right w:val="nil"/>
          <w:between w:val="nil"/>
        </w:pBdr>
        <w:spacing w:after="120" w:line="360" w:lineRule="auto"/>
        <w:ind w:hanging="2"/>
        <w:jc w:val="both"/>
        <w:rPr>
          <w:rFonts w:asciiTheme="minorBidi" w:hAnsiTheme="minorBidi" w:cstheme="minorBidi"/>
          <w:b/>
          <w:bCs/>
          <w:color w:val="000000"/>
          <w:sz w:val="24"/>
          <w:szCs w:val="24"/>
          <w:lang w:val="en-ID"/>
        </w:rPr>
      </w:pPr>
      <w:r>
        <w:rPr>
          <w:rFonts w:asciiTheme="minorBidi" w:hAnsiTheme="minorBidi" w:cstheme="minorBidi"/>
          <w:b/>
          <w:bCs/>
          <w:color w:val="000000"/>
          <w:sz w:val="24"/>
          <w:szCs w:val="24"/>
          <w:lang w:val="en-ID"/>
        </w:rPr>
        <w:t xml:space="preserve"> </w:t>
      </w:r>
      <w:r w:rsidR="00535505" w:rsidRPr="000A1B6F">
        <w:rPr>
          <w:rFonts w:asciiTheme="minorBidi" w:hAnsiTheme="minorBidi" w:cstheme="minorBidi"/>
          <w:b/>
          <w:bCs/>
          <w:color w:val="000000"/>
          <w:sz w:val="24"/>
          <w:szCs w:val="24"/>
          <w:lang w:val="en-ID"/>
        </w:rPr>
        <w:t>AUTHOR BIOGRAPHY</w:t>
      </w:r>
    </w:p>
    <w:p w14:paraId="5D3A8EDF" w14:textId="6DA4C313" w:rsidR="007A2466" w:rsidRPr="000A1B6F" w:rsidRDefault="007A2466" w:rsidP="00950DCE">
      <w:pPr>
        <w:pBdr>
          <w:top w:val="nil"/>
          <w:left w:val="nil"/>
          <w:bottom w:val="nil"/>
          <w:right w:val="nil"/>
          <w:between w:val="nil"/>
        </w:pBdr>
        <w:spacing w:after="120" w:line="360" w:lineRule="auto"/>
        <w:ind w:firstLine="426"/>
        <w:jc w:val="both"/>
        <w:rPr>
          <w:rFonts w:asciiTheme="minorBidi" w:hAnsiTheme="minorBidi" w:cstheme="minorBidi"/>
          <w:color w:val="000000"/>
          <w:sz w:val="24"/>
          <w:szCs w:val="24"/>
          <w:lang w:val="en-ID"/>
        </w:rPr>
      </w:pPr>
      <w:r w:rsidRPr="000A1B6F">
        <w:rPr>
          <w:rFonts w:asciiTheme="minorBidi" w:hAnsiTheme="minorBidi" w:cstheme="minorBidi"/>
          <w:color w:val="000000"/>
          <w:sz w:val="24"/>
          <w:szCs w:val="24"/>
          <w:lang w:val="en-ID"/>
        </w:rPr>
        <w:t xml:space="preserve">Adellia </w:t>
      </w:r>
      <w:proofErr w:type="spellStart"/>
      <w:r w:rsidRPr="000A1B6F">
        <w:rPr>
          <w:rFonts w:asciiTheme="minorBidi" w:hAnsiTheme="minorBidi" w:cstheme="minorBidi"/>
          <w:color w:val="000000"/>
          <w:sz w:val="24"/>
          <w:szCs w:val="24"/>
          <w:lang w:val="en-ID"/>
        </w:rPr>
        <w:t>Febriyanti</w:t>
      </w:r>
      <w:proofErr w:type="spellEnd"/>
      <w:r w:rsidRPr="000A1B6F">
        <w:rPr>
          <w:rFonts w:asciiTheme="minorBidi" w:hAnsiTheme="minorBidi" w:cstheme="minorBidi"/>
          <w:color w:val="000000"/>
          <w:sz w:val="24"/>
          <w:szCs w:val="24"/>
          <w:lang w:val="en-ID"/>
        </w:rPr>
        <w:t xml:space="preserve"> is an undergraduate student of the English Education Study Program at Universitas Islam Kadiri. Her academic interests include English Language Teaching (ELT), sociolinguistics, language awareness, bilingual communication, and digital language practices among EFL learners. She is particularly interested in exploring the influence of social media on language learning and communication in multilingual contexts. Currently, she is actively conducting research related to English-Indonesian code-switching and language awareness in digital communication environments.</w:t>
      </w:r>
    </w:p>
    <w:p w14:paraId="2305FFA1" w14:textId="229CCA56" w:rsidR="0071505F" w:rsidRPr="000A1B6F" w:rsidRDefault="0071505F" w:rsidP="00E55B3E">
      <w:pPr>
        <w:pBdr>
          <w:top w:val="nil"/>
          <w:left w:val="nil"/>
          <w:bottom w:val="nil"/>
          <w:right w:val="nil"/>
          <w:between w:val="nil"/>
        </w:pBdr>
        <w:spacing w:after="120" w:line="360" w:lineRule="auto"/>
        <w:ind w:firstLine="0"/>
        <w:jc w:val="both"/>
        <w:rPr>
          <w:rFonts w:asciiTheme="minorBidi" w:hAnsiTheme="minorBidi" w:cstheme="minorBidi"/>
          <w:b/>
          <w:bCs/>
          <w:color w:val="000000"/>
          <w:sz w:val="24"/>
          <w:szCs w:val="24"/>
          <w:lang w:val="en-ID"/>
        </w:rPr>
      </w:pPr>
      <w:r w:rsidRPr="000A1B6F">
        <w:rPr>
          <w:rFonts w:asciiTheme="minorBidi" w:hAnsiTheme="minorBidi" w:cstheme="minorBidi"/>
          <w:b/>
          <w:bCs/>
          <w:color w:val="000000"/>
          <w:sz w:val="24"/>
          <w:szCs w:val="24"/>
          <w:lang w:val="en-ID"/>
        </w:rPr>
        <w:t xml:space="preserve">REFERENCES </w:t>
      </w:r>
    </w:p>
    <w:p w14:paraId="66FC6477" w14:textId="77777777" w:rsidR="006218B4" w:rsidRPr="006218B4" w:rsidRDefault="00032F84" w:rsidP="006218B4">
      <w:pPr>
        <w:pStyle w:val="Bibliography"/>
        <w:rPr>
          <w:sz w:val="24"/>
        </w:rPr>
      </w:pPr>
      <w:r w:rsidRPr="000A1B6F">
        <w:rPr>
          <w:rFonts w:asciiTheme="minorBidi" w:hAnsiTheme="minorBidi" w:cstheme="minorBidi"/>
          <w:color w:val="000000"/>
          <w:sz w:val="24"/>
          <w:szCs w:val="24"/>
          <w:lang w:val="en-ID"/>
        </w:rPr>
        <w:fldChar w:fldCharType="begin"/>
      </w:r>
      <w:r w:rsidRPr="000A1B6F">
        <w:rPr>
          <w:rFonts w:asciiTheme="minorBidi" w:hAnsiTheme="minorBidi" w:cstheme="minorBidi"/>
          <w:color w:val="000000"/>
          <w:sz w:val="24"/>
          <w:szCs w:val="24"/>
          <w:lang w:val="en-ID"/>
        </w:rPr>
        <w:instrText xml:space="preserve"> ADDIN ZOTERO_BIBL {"uncited":[],"omitted":[],"custom":[]} CSL_BIBLIOGRAPHY </w:instrText>
      </w:r>
      <w:r w:rsidRPr="000A1B6F">
        <w:rPr>
          <w:rFonts w:asciiTheme="minorBidi" w:hAnsiTheme="minorBidi" w:cstheme="minorBidi"/>
          <w:color w:val="000000"/>
          <w:sz w:val="24"/>
          <w:szCs w:val="24"/>
          <w:lang w:val="en-ID"/>
        </w:rPr>
        <w:fldChar w:fldCharType="separate"/>
      </w:r>
      <w:r w:rsidR="006218B4" w:rsidRPr="006218B4">
        <w:rPr>
          <w:sz w:val="24"/>
        </w:rPr>
        <w:t xml:space="preserve">Braun, V., &amp; Clarke, V. (2006). Using thematic analysis in psychology. </w:t>
      </w:r>
      <w:r w:rsidR="006218B4" w:rsidRPr="006218B4">
        <w:rPr>
          <w:i/>
          <w:iCs/>
          <w:sz w:val="24"/>
        </w:rPr>
        <w:t>Qualitative Research in Psychology</w:t>
      </w:r>
      <w:r w:rsidR="006218B4" w:rsidRPr="006218B4">
        <w:rPr>
          <w:sz w:val="24"/>
        </w:rPr>
        <w:t xml:space="preserve">, </w:t>
      </w:r>
      <w:r w:rsidR="006218B4" w:rsidRPr="006218B4">
        <w:rPr>
          <w:i/>
          <w:iCs/>
          <w:sz w:val="24"/>
        </w:rPr>
        <w:t>3</w:t>
      </w:r>
      <w:r w:rsidR="006218B4" w:rsidRPr="006218B4">
        <w:rPr>
          <w:sz w:val="24"/>
        </w:rPr>
        <w:t>(2), 77–101. https://doi.org/10.1191/1478088706qp063oa</w:t>
      </w:r>
    </w:p>
    <w:p w14:paraId="7BA70FCE" w14:textId="77777777" w:rsidR="006218B4" w:rsidRPr="006218B4" w:rsidRDefault="006218B4" w:rsidP="006218B4">
      <w:pPr>
        <w:pStyle w:val="Bibliography"/>
        <w:rPr>
          <w:sz w:val="24"/>
        </w:rPr>
      </w:pPr>
      <w:r w:rsidRPr="006218B4">
        <w:rPr>
          <w:sz w:val="24"/>
        </w:rPr>
        <w:t>Cheng, L., &amp; Butler, K. (1989). Code</w:t>
      </w:r>
      <w:r w:rsidRPr="006218B4">
        <w:rPr>
          <w:rFonts w:ascii="Cambria Math" w:hAnsi="Cambria Math" w:cs="Cambria Math"/>
          <w:sz w:val="24"/>
        </w:rPr>
        <w:t>‐</w:t>
      </w:r>
      <w:r w:rsidRPr="006218B4">
        <w:rPr>
          <w:sz w:val="24"/>
        </w:rPr>
        <w:t xml:space="preserve">switching: A natural phenomenon vs language ‘deficiency.’ </w:t>
      </w:r>
      <w:r w:rsidRPr="006218B4">
        <w:rPr>
          <w:i/>
          <w:iCs/>
          <w:sz w:val="24"/>
        </w:rPr>
        <w:t>World Englishes</w:t>
      </w:r>
      <w:r w:rsidRPr="006218B4">
        <w:rPr>
          <w:sz w:val="24"/>
        </w:rPr>
        <w:t xml:space="preserve">, </w:t>
      </w:r>
      <w:r w:rsidRPr="006218B4">
        <w:rPr>
          <w:i/>
          <w:iCs/>
          <w:sz w:val="24"/>
        </w:rPr>
        <w:t>8</w:t>
      </w:r>
      <w:r w:rsidRPr="006218B4">
        <w:rPr>
          <w:sz w:val="24"/>
        </w:rPr>
        <w:t>(3), 293–309. https://doi.org/10.1111/j.1467-971X.1989.tb00670.x</w:t>
      </w:r>
    </w:p>
    <w:p w14:paraId="5316539C" w14:textId="77777777" w:rsidR="006218B4" w:rsidRPr="006218B4" w:rsidRDefault="006218B4" w:rsidP="006218B4">
      <w:pPr>
        <w:pStyle w:val="Bibliography"/>
        <w:rPr>
          <w:sz w:val="24"/>
        </w:rPr>
      </w:pPr>
      <w:r w:rsidRPr="006218B4">
        <w:rPr>
          <w:sz w:val="24"/>
        </w:rPr>
        <w:lastRenderedPageBreak/>
        <w:t xml:space="preserve">Daulay, S. H., Nst, A. H., Ningsih, F. R., Berutu, H., Irham, N. R., &amp; Mahmudah, R. (2024). Code Switching in the Social Media Era: A Linguistic Analysis of Instagram and TikTok Users. </w:t>
      </w:r>
      <w:r w:rsidRPr="006218B4">
        <w:rPr>
          <w:i/>
          <w:iCs/>
          <w:sz w:val="24"/>
        </w:rPr>
        <w:t>Humanitatis : Journal of Language and Literature</w:t>
      </w:r>
      <w:r w:rsidRPr="006218B4">
        <w:rPr>
          <w:sz w:val="24"/>
        </w:rPr>
        <w:t xml:space="preserve">, </w:t>
      </w:r>
      <w:r w:rsidRPr="006218B4">
        <w:rPr>
          <w:i/>
          <w:iCs/>
          <w:sz w:val="24"/>
        </w:rPr>
        <w:t>10</w:t>
      </w:r>
      <w:r w:rsidRPr="006218B4">
        <w:rPr>
          <w:sz w:val="24"/>
        </w:rPr>
        <w:t>(2), 373–384. https://doi.org/10.30812/humanitatis.v10i2.3837</w:t>
      </w:r>
    </w:p>
    <w:p w14:paraId="1A927897" w14:textId="77777777" w:rsidR="006218B4" w:rsidRPr="006218B4" w:rsidRDefault="006218B4" w:rsidP="006218B4">
      <w:pPr>
        <w:pStyle w:val="Bibliography"/>
        <w:rPr>
          <w:sz w:val="24"/>
        </w:rPr>
      </w:pPr>
      <w:r w:rsidRPr="006218B4">
        <w:rPr>
          <w:sz w:val="24"/>
        </w:rPr>
        <w:t xml:space="preserve">Erlangga, F., &amp; Anam, S. (2024). Looking into EFL Students’ Intercultural Awareness and Its Relation with Varying Social Media Exposure and Reading Ability. </w:t>
      </w:r>
      <w:r w:rsidRPr="006218B4">
        <w:rPr>
          <w:i/>
          <w:iCs/>
          <w:sz w:val="24"/>
        </w:rPr>
        <w:t>IJLECR - INTERNATIONAL JOURNAL OF LANGUAGE EDUCATION AND CULTURE REVIEW</w:t>
      </w:r>
      <w:r w:rsidRPr="006218B4">
        <w:rPr>
          <w:sz w:val="24"/>
        </w:rPr>
        <w:t xml:space="preserve">, </w:t>
      </w:r>
      <w:r w:rsidRPr="006218B4">
        <w:rPr>
          <w:i/>
          <w:iCs/>
          <w:sz w:val="24"/>
        </w:rPr>
        <w:t>10</w:t>
      </w:r>
      <w:r w:rsidRPr="006218B4">
        <w:rPr>
          <w:sz w:val="24"/>
        </w:rPr>
        <w:t>(1), 1–11. https://doi.org/10.21009/ijlecr.v10i1.43880</w:t>
      </w:r>
    </w:p>
    <w:p w14:paraId="0029086F" w14:textId="77777777" w:rsidR="006218B4" w:rsidRPr="006218B4" w:rsidRDefault="006218B4" w:rsidP="006218B4">
      <w:pPr>
        <w:pStyle w:val="Bibliography"/>
        <w:rPr>
          <w:sz w:val="24"/>
        </w:rPr>
      </w:pPr>
      <w:r w:rsidRPr="006218B4">
        <w:rPr>
          <w:sz w:val="24"/>
        </w:rPr>
        <w:t xml:space="preserve">Gumperz, J. J. (1982). </w:t>
      </w:r>
      <w:r w:rsidRPr="006218B4">
        <w:rPr>
          <w:i/>
          <w:iCs/>
          <w:sz w:val="24"/>
        </w:rPr>
        <w:t>Discourse Strategies</w:t>
      </w:r>
      <w:r w:rsidRPr="006218B4">
        <w:rPr>
          <w:sz w:val="24"/>
        </w:rPr>
        <w:t xml:space="preserve"> (1st ed.). Cambridge University Press. https://doi.org/10.1017/CBO9780511611834</w:t>
      </w:r>
    </w:p>
    <w:p w14:paraId="41353A0E" w14:textId="77777777" w:rsidR="006218B4" w:rsidRPr="006218B4" w:rsidRDefault="006218B4" w:rsidP="006218B4">
      <w:pPr>
        <w:pStyle w:val="Bibliography"/>
        <w:rPr>
          <w:sz w:val="24"/>
        </w:rPr>
      </w:pPr>
      <w:r w:rsidRPr="006218B4">
        <w:rPr>
          <w:sz w:val="24"/>
        </w:rPr>
        <w:t xml:space="preserve">Hasjim, M., Arimi, S., Kushartanti, B., Arafah, B., &amp; Taqdir. (2026). Language Transformation in Social Media and Its Impact on the Linguistic Identity of Indonesian Youth. </w:t>
      </w:r>
      <w:r w:rsidRPr="006218B4">
        <w:rPr>
          <w:i/>
          <w:iCs/>
          <w:sz w:val="24"/>
        </w:rPr>
        <w:t>Journal of Language Teaching and Research</w:t>
      </w:r>
      <w:r w:rsidRPr="006218B4">
        <w:rPr>
          <w:sz w:val="24"/>
        </w:rPr>
        <w:t xml:space="preserve">, </w:t>
      </w:r>
      <w:r w:rsidRPr="006218B4">
        <w:rPr>
          <w:i/>
          <w:iCs/>
          <w:sz w:val="24"/>
        </w:rPr>
        <w:t>17</w:t>
      </w:r>
      <w:r w:rsidRPr="006218B4">
        <w:rPr>
          <w:sz w:val="24"/>
        </w:rPr>
        <w:t>(1), 296–305. https://doi.org/10.17507/jltr.1701.30</w:t>
      </w:r>
    </w:p>
    <w:p w14:paraId="3200F99D" w14:textId="77777777" w:rsidR="006218B4" w:rsidRPr="006218B4" w:rsidRDefault="006218B4" w:rsidP="006218B4">
      <w:pPr>
        <w:pStyle w:val="Bibliography"/>
        <w:rPr>
          <w:sz w:val="24"/>
        </w:rPr>
      </w:pPr>
      <w:r w:rsidRPr="006218B4">
        <w:rPr>
          <w:sz w:val="24"/>
        </w:rPr>
        <w:t xml:space="preserve">Hawkins, E. W. (1999). Foreign Language Study and Language Awareness. </w:t>
      </w:r>
      <w:r w:rsidRPr="006218B4">
        <w:rPr>
          <w:i/>
          <w:iCs/>
          <w:sz w:val="24"/>
        </w:rPr>
        <w:t>Language Awareness</w:t>
      </w:r>
      <w:r w:rsidRPr="006218B4">
        <w:rPr>
          <w:sz w:val="24"/>
        </w:rPr>
        <w:t xml:space="preserve">, </w:t>
      </w:r>
      <w:r w:rsidRPr="006218B4">
        <w:rPr>
          <w:i/>
          <w:iCs/>
          <w:sz w:val="24"/>
        </w:rPr>
        <w:t>8</w:t>
      </w:r>
      <w:r w:rsidRPr="006218B4">
        <w:rPr>
          <w:sz w:val="24"/>
        </w:rPr>
        <w:t>(3–4), 124–142. https://doi.org/10.1080/09658419908667124</w:t>
      </w:r>
    </w:p>
    <w:p w14:paraId="6A74CBAF" w14:textId="77777777" w:rsidR="006218B4" w:rsidRPr="006218B4" w:rsidRDefault="006218B4" w:rsidP="006218B4">
      <w:pPr>
        <w:pStyle w:val="Bibliography"/>
        <w:rPr>
          <w:sz w:val="24"/>
        </w:rPr>
      </w:pPr>
      <w:r w:rsidRPr="006218B4">
        <w:rPr>
          <w:sz w:val="24"/>
        </w:rPr>
        <w:t xml:space="preserve">Ibrahim, I., Astini, F. F., Saputra, D., &amp; Hakim, L. (2025). CODE-MIXING IN DIGITAL COMMUNICATION AMONG EFL STUDENTS IN EASTERN INDONESIA. </w:t>
      </w:r>
      <w:r w:rsidRPr="006218B4">
        <w:rPr>
          <w:i/>
          <w:iCs/>
          <w:sz w:val="24"/>
        </w:rPr>
        <w:t>JOLLT Journal of Languages and Language Teaching</w:t>
      </w:r>
      <w:r w:rsidRPr="006218B4">
        <w:rPr>
          <w:sz w:val="24"/>
        </w:rPr>
        <w:t>. https://doi.org/10.33394/jollt.v13i4.16878</w:t>
      </w:r>
    </w:p>
    <w:p w14:paraId="1DB6D5A3" w14:textId="77777777" w:rsidR="006218B4" w:rsidRPr="006218B4" w:rsidRDefault="006218B4" w:rsidP="006218B4">
      <w:pPr>
        <w:pStyle w:val="Bibliography"/>
        <w:rPr>
          <w:sz w:val="24"/>
        </w:rPr>
      </w:pPr>
      <w:r w:rsidRPr="006218B4">
        <w:rPr>
          <w:sz w:val="24"/>
        </w:rPr>
        <w:t xml:space="preserve">Kay, A. Y. A., Nitiasih, P. K., &amp; Suarnajaya, I. W. (2022). THE ANALYSIS OF THE USES OF CODE SWITCHING AND CODE MIXING IN SOCIAL MEDIA </w:t>
      </w:r>
      <w:r w:rsidRPr="006218B4">
        <w:rPr>
          <w:sz w:val="24"/>
        </w:rPr>
        <w:lastRenderedPageBreak/>
        <w:t xml:space="preserve">AMONG FACEBOOKERS. </w:t>
      </w:r>
      <w:r w:rsidRPr="006218B4">
        <w:rPr>
          <w:i/>
          <w:iCs/>
          <w:sz w:val="24"/>
        </w:rPr>
        <w:t>Jurnal Pendidikan Bahasa Inggris Indonesia</w:t>
      </w:r>
      <w:r w:rsidRPr="006218B4">
        <w:rPr>
          <w:sz w:val="24"/>
        </w:rPr>
        <w:t xml:space="preserve">, </w:t>
      </w:r>
      <w:r w:rsidRPr="006218B4">
        <w:rPr>
          <w:i/>
          <w:iCs/>
          <w:sz w:val="24"/>
        </w:rPr>
        <w:t>10</w:t>
      </w:r>
      <w:r w:rsidRPr="006218B4">
        <w:rPr>
          <w:sz w:val="24"/>
        </w:rPr>
        <w:t>(1), 1–14. https://doi.org/10.23887/jpbi.v10i1.849</w:t>
      </w:r>
    </w:p>
    <w:p w14:paraId="0A2E989F" w14:textId="77777777" w:rsidR="006218B4" w:rsidRPr="006218B4" w:rsidRDefault="006218B4" w:rsidP="006218B4">
      <w:pPr>
        <w:pStyle w:val="Bibliography"/>
        <w:rPr>
          <w:sz w:val="24"/>
        </w:rPr>
      </w:pPr>
      <w:r w:rsidRPr="006218B4">
        <w:rPr>
          <w:sz w:val="24"/>
        </w:rPr>
        <w:t xml:space="preserve">Kelly, M. (2019). Language awareness in a comprehensive approach to language teaching and learning. </w:t>
      </w:r>
      <w:r w:rsidRPr="006218B4">
        <w:rPr>
          <w:i/>
          <w:iCs/>
          <w:sz w:val="24"/>
        </w:rPr>
        <w:t>Journal of E-Learning and Knowledge Society</w:t>
      </w:r>
      <w:r w:rsidRPr="006218B4">
        <w:rPr>
          <w:sz w:val="24"/>
        </w:rPr>
        <w:t>, Vol 15 No 1 (2019): Journal of eLearning and Knowledge Society. https://doi.org/10.20368/1971-8829/1616</w:t>
      </w:r>
    </w:p>
    <w:p w14:paraId="38A1CD66" w14:textId="77777777" w:rsidR="006218B4" w:rsidRPr="006218B4" w:rsidRDefault="006218B4" w:rsidP="006218B4">
      <w:pPr>
        <w:pStyle w:val="Bibliography"/>
        <w:rPr>
          <w:sz w:val="24"/>
        </w:rPr>
      </w:pPr>
      <w:r w:rsidRPr="006218B4">
        <w:rPr>
          <w:sz w:val="24"/>
        </w:rPr>
        <w:t xml:space="preserve">Lestari, I. W., &amp; Andiansyah, M. (2024). Navigating English-mediated online discourse: Communication strategies of Indonesian EFL learners in online discussions. </w:t>
      </w:r>
      <w:r w:rsidRPr="006218B4">
        <w:rPr>
          <w:i/>
          <w:iCs/>
          <w:sz w:val="24"/>
        </w:rPr>
        <w:t>Journal of Applied Studies in Language</w:t>
      </w:r>
      <w:r w:rsidRPr="006218B4">
        <w:rPr>
          <w:sz w:val="24"/>
        </w:rPr>
        <w:t xml:space="preserve">, </w:t>
      </w:r>
      <w:r w:rsidRPr="006218B4">
        <w:rPr>
          <w:i/>
          <w:iCs/>
          <w:sz w:val="24"/>
        </w:rPr>
        <w:t>8</w:t>
      </w:r>
      <w:r w:rsidRPr="006218B4">
        <w:rPr>
          <w:sz w:val="24"/>
        </w:rPr>
        <w:t>(1), 1–10. https://doi.org/10.31940/jasl.v8i1.1-10</w:t>
      </w:r>
    </w:p>
    <w:p w14:paraId="3251A064" w14:textId="77777777" w:rsidR="006218B4" w:rsidRPr="006218B4" w:rsidRDefault="006218B4" w:rsidP="006218B4">
      <w:pPr>
        <w:pStyle w:val="Bibliography"/>
        <w:rPr>
          <w:sz w:val="24"/>
        </w:rPr>
      </w:pPr>
      <w:r w:rsidRPr="006218B4">
        <w:rPr>
          <w:sz w:val="24"/>
        </w:rPr>
        <w:t xml:space="preserve">Mulyani, S. D., Delfi, S., &amp; Jismulatif, J. (2024). Beyond English and Bahasa: Exploring the Pedagogical Functions of Code-Switching in Multilingual EFL Contexts. </w:t>
      </w:r>
      <w:r w:rsidRPr="006218B4">
        <w:rPr>
          <w:i/>
          <w:iCs/>
          <w:sz w:val="24"/>
        </w:rPr>
        <w:t>REiLA : Journal of Research and Innovation in Language</w:t>
      </w:r>
      <w:r w:rsidRPr="006218B4">
        <w:rPr>
          <w:sz w:val="24"/>
        </w:rPr>
        <w:t xml:space="preserve">, </w:t>
      </w:r>
      <w:r w:rsidRPr="006218B4">
        <w:rPr>
          <w:i/>
          <w:iCs/>
          <w:sz w:val="24"/>
        </w:rPr>
        <w:t>6</w:t>
      </w:r>
      <w:r w:rsidRPr="006218B4">
        <w:rPr>
          <w:sz w:val="24"/>
        </w:rPr>
        <w:t>(3), 305–315. https://doi.org/10.31849/reila.v6i3.23316</w:t>
      </w:r>
    </w:p>
    <w:p w14:paraId="0082EA1C" w14:textId="77777777" w:rsidR="006218B4" w:rsidRPr="006218B4" w:rsidRDefault="006218B4" w:rsidP="006218B4">
      <w:pPr>
        <w:pStyle w:val="Bibliography"/>
        <w:rPr>
          <w:sz w:val="24"/>
        </w:rPr>
      </w:pPr>
      <w:r w:rsidRPr="006218B4">
        <w:rPr>
          <w:sz w:val="24"/>
        </w:rPr>
        <w:t xml:space="preserve">Munawaroh, H., Hartono, R., &amp; Sakhiyya, Z. (2022). The Use of Code-Switching in EFL Classroom Instruction and Interaction. </w:t>
      </w:r>
      <w:r w:rsidRPr="006218B4">
        <w:rPr>
          <w:i/>
          <w:iCs/>
          <w:sz w:val="24"/>
        </w:rPr>
        <w:t>English Education Journal</w:t>
      </w:r>
      <w:r w:rsidRPr="006218B4">
        <w:rPr>
          <w:sz w:val="24"/>
        </w:rPr>
        <w:t xml:space="preserve">, </w:t>
      </w:r>
      <w:r w:rsidRPr="006218B4">
        <w:rPr>
          <w:i/>
          <w:iCs/>
          <w:sz w:val="24"/>
        </w:rPr>
        <w:t>12</w:t>
      </w:r>
      <w:r w:rsidRPr="006218B4">
        <w:rPr>
          <w:sz w:val="24"/>
        </w:rPr>
        <w:t>(1), 38–46. https://doi.org/10.15294/eej.v12i1.50517</w:t>
      </w:r>
    </w:p>
    <w:p w14:paraId="395BD61D" w14:textId="77777777" w:rsidR="006218B4" w:rsidRPr="006218B4" w:rsidRDefault="006218B4" w:rsidP="006218B4">
      <w:pPr>
        <w:pStyle w:val="Bibliography"/>
        <w:rPr>
          <w:sz w:val="24"/>
        </w:rPr>
      </w:pPr>
      <w:r w:rsidRPr="006218B4">
        <w:rPr>
          <w:sz w:val="24"/>
        </w:rPr>
        <w:t xml:space="preserve">Putri, A. E., &amp; Putra, N. A. J. (2024). LANGUAGE VARIATION: AN ANALYSIS OF LANGUAGE VARIETIES USED BY EFL STUDENTS ON SOCIAL MEDIA CONTEXT. </w:t>
      </w:r>
      <w:r w:rsidRPr="006218B4">
        <w:rPr>
          <w:i/>
          <w:iCs/>
          <w:sz w:val="24"/>
        </w:rPr>
        <w:t>Getsempena English Education Journal</w:t>
      </w:r>
      <w:r w:rsidRPr="006218B4">
        <w:rPr>
          <w:sz w:val="24"/>
        </w:rPr>
        <w:t xml:space="preserve">, </w:t>
      </w:r>
      <w:r w:rsidRPr="006218B4">
        <w:rPr>
          <w:i/>
          <w:iCs/>
          <w:sz w:val="24"/>
        </w:rPr>
        <w:t>11</w:t>
      </w:r>
      <w:r w:rsidRPr="006218B4">
        <w:rPr>
          <w:sz w:val="24"/>
        </w:rPr>
        <w:t>(1), 51–61. https://doi.org/10.46244/geej.v11i1.2758</w:t>
      </w:r>
    </w:p>
    <w:p w14:paraId="1331FB3E" w14:textId="77777777" w:rsidR="006218B4" w:rsidRPr="006218B4" w:rsidRDefault="006218B4" w:rsidP="006218B4">
      <w:pPr>
        <w:pStyle w:val="Bibliography"/>
        <w:rPr>
          <w:sz w:val="24"/>
        </w:rPr>
      </w:pPr>
      <w:r w:rsidRPr="006218B4">
        <w:rPr>
          <w:sz w:val="24"/>
        </w:rPr>
        <w:t xml:space="preserve">Salsabila, A. N., Ngasi, A. D. E., Ulfa, M., Jamaluddin, A., Malik, C., &amp; Anhar, A. (2025). Code-Mixing dan Code-Switching dalam Media Sosial: Studi </w:t>
      </w:r>
      <w:r w:rsidRPr="006218B4">
        <w:rPr>
          <w:sz w:val="24"/>
        </w:rPr>
        <w:lastRenderedPageBreak/>
        <w:t xml:space="preserve">Sosiolinguistik pada Mahasiswa STIE Balikpapan. </w:t>
      </w:r>
      <w:r w:rsidRPr="006218B4">
        <w:rPr>
          <w:i/>
          <w:iCs/>
          <w:sz w:val="24"/>
        </w:rPr>
        <w:t>Jurnal Riset Rumpun Ilmu Bahasa</w:t>
      </w:r>
      <w:r w:rsidRPr="006218B4">
        <w:rPr>
          <w:sz w:val="24"/>
        </w:rPr>
        <w:t xml:space="preserve">, </w:t>
      </w:r>
      <w:r w:rsidRPr="006218B4">
        <w:rPr>
          <w:i/>
          <w:iCs/>
          <w:sz w:val="24"/>
        </w:rPr>
        <w:t>4</w:t>
      </w:r>
      <w:r w:rsidRPr="006218B4">
        <w:rPr>
          <w:sz w:val="24"/>
        </w:rPr>
        <w:t>(3), 357–373. https://doi.org/10.55606/jurribah.v4i3.7217</w:t>
      </w:r>
    </w:p>
    <w:p w14:paraId="67999B7A" w14:textId="77777777" w:rsidR="00467E74" w:rsidRPr="00467E74" w:rsidRDefault="00467E74" w:rsidP="00467E74">
      <w:pPr>
        <w:pStyle w:val="Bibliography"/>
        <w:rPr>
          <w:sz w:val="24"/>
          <w:lang w:val="id-ID"/>
        </w:rPr>
      </w:pPr>
      <w:r w:rsidRPr="00467E74">
        <w:rPr>
          <w:sz w:val="24"/>
          <w:lang w:val="id-ID"/>
        </w:rPr>
        <w:t xml:space="preserve">Sugiyono. (2017). </w:t>
      </w:r>
      <w:r w:rsidRPr="00467E74">
        <w:rPr>
          <w:i/>
          <w:iCs/>
          <w:sz w:val="24"/>
          <w:lang w:val="id-ID"/>
        </w:rPr>
        <w:t>Metode Penelitian Administrasi Dilengkapi dengan Metode R&amp;D.</w:t>
      </w:r>
      <w:r w:rsidRPr="00467E74">
        <w:rPr>
          <w:sz w:val="24"/>
          <w:lang w:val="id-ID"/>
        </w:rPr>
        <w:t xml:space="preserve"> Edisi 4. Alfabeta. Bandung.</w:t>
      </w:r>
    </w:p>
    <w:p w14:paraId="0AEE8EAF" w14:textId="77777777" w:rsidR="00467E74" w:rsidRPr="00467E74" w:rsidRDefault="00467E74" w:rsidP="00467E74">
      <w:pPr>
        <w:pStyle w:val="Bibliography"/>
        <w:rPr>
          <w:sz w:val="24"/>
          <w:lang w:val="id-ID"/>
        </w:rPr>
      </w:pPr>
      <w:r w:rsidRPr="00467E74">
        <w:rPr>
          <w:sz w:val="24"/>
          <w:lang w:val="id-ID"/>
        </w:rPr>
        <w:t xml:space="preserve">Sugiyono. (2018). </w:t>
      </w:r>
      <w:r w:rsidRPr="00467E74">
        <w:rPr>
          <w:i/>
          <w:iCs/>
          <w:sz w:val="24"/>
          <w:lang w:val="id-ID"/>
        </w:rPr>
        <w:t>Metode Penelitian Kuantitatif, Kualitatif, dan R&amp;D</w:t>
      </w:r>
      <w:r w:rsidRPr="00467E74">
        <w:rPr>
          <w:sz w:val="24"/>
          <w:lang w:val="id-ID"/>
        </w:rPr>
        <w:t>. Alfabeta. Bandung.</w:t>
      </w:r>
    </w:p>
    <w:p w14:paraId="7CE4909C" w14:textId="77777777" w:rsidR="00467E74" w:rsidRPr="00467E74" w:rsidRDefault="00467E74" w:rsidP="00467E74">
      <w:pPr>
        <w:pStyle w:val="Bibliography"/>
        <w:rPr>
          <w:sz w:val="24"/>
          <w:lang w:val="id-ID"/>
        </w:rPr>
      </w:pPr>
      <w:r w:rsidRPr="00467E74">
        <w:rPr>
          <w:sz w:val="24"/>
          <w:lang w:val="id-ID"/>
        </w:rPr>
        <w:t xml:space="preserve">Sugiyono. (2019). </w:t>
      </w:r>
      <w:r w:rsidRPr="00467E74">
        <w:rPr>
          <w:i/>
          <w:iCs/>
          <w:sz w:val="24"/>
          <w:lang w:val="id-ID"/>
        </w:rPr>
        <w:t>Metode Penelitian Kuantitatif, Kualitatif, dan R&amp;D</w:t>
      </w:r>
      <w:r w:rsidRPr="00467E74">
        <w:rPr>
          <w:sz w:val="24"/>
          <w:lang w:val="id-ID"/>
        </w:rPr>
        <w:t>. Edisi 2. Alfabeta. Bandung.</w:t>
      </w:r>
    </w:p>
    <w:p w14:paraId="7F803D41" w14:textId="23C799EB" w:rsidR="006218B4" w:rsidRPr="006218B4" w:rsidRDefault="006218B4" w:rsidP="006218B4">
      <w:pPr>
        <w:pStyle w:val="Bibliography"/>
        <w:rPr>
          <w:sz w:val="24"/>
        </w:rPr>
      </w:pPr>
      <w:r w:rsidRPr="006218B4">
        <w:rPr>
          <w:sz w:val="24"/>
        </w:rPr>
        <w:t xml:space="preserve">Trebits, A. (2021). Degree of multilingualism, code-switching and intensity of target language contact predict pragma-linguistic awareness in an English as a foreign language context. </w:t>
      </w:r>
      <w:r w:rsidRPr="006218B4">
        <w:rPr>
          <w:i/>
          <w:iCs/>
          <w:sz w:val="24"/>
        </w:rPr>
        <w:t>International Journal of Multilingualism</w:t>
      </w:r>
      <w:r w:rsidRPr="006218B4">
        <w:rPr>
          <w:sz w:val="24"/>
        </w:rPr>
        <w:t xml:space="preserve">, </w:t>
      </w:r>
      <w:r w:rsidRPr="006218B4">
        <w:rPr>
          <w:i/>
          <w:iCs/>
          <w:sz w:val="24"/>
        </w:rPr>
        <w:t>18</w:t>
      </w:r>
      <w:r w:rsidRPr="006218B4">
        <w:rPr>
          <w:sz w:val="24"/>
        </w:rPr>
        <w:t>(3), 475–490. https://doi.org/10.1080/14790718.2019.1678626</w:t>
      </w:r>
    </w:p>
    <w:p w14:paraId="75BAEE9B" w14:textId="689B9B9E" w:rsidR="006218B4" w:rsidRPr="006218B4" w:rsidRDefault="006218B4" w:rsidP="006218B4">
      <w:pPr>
        <w:pStyle w:val="Bibliography"/>
        <w:rPr>
          <w:sz w:val="24"/>
        </w:rPr>
      </w:pPr>
      <w:r w:rsidRPr="006218B4">
        <w:rPr>
          <w:sz w:val="24"/>
        </w:rPr>
        <w:t xml:space="preserve">Wibowo, H., &amp; Hamidah, N. (2023). Linguistic Interplay on Social Media: Unraveling Indonesian-English Code Mixing on Twitter. </w:t>
      </w:r>
      <w:r w:rsidRPr="006218B4">
        <w:rPr>
          <w:i/>
          <w:iCs/>
          <w:sz w:val="24"/>
        </w:rPr>
        <w:t>Tamaddun</w:t>
      </w:r>
      <w:r w:rsidRPr="006218B4">
        <w:rPr>
          <w:sz w:val="24"/>
        </w:rPr>
        <w:t xml:space="preserve">, </w:t>
      </w:r>
      <w:r w:rsidRPr="006218B4">
        <w:rPr>
          <w:i/>
          <w:iCs/>
          <w:sz w:val="24"/>
        </w:rPr>
        <w:t>22</w:t>
      </w:r>
      <w:r w:rsidRPr="006218B4">
        <w:rPr>
          <w:sz w:val="24"/>
        </w:rPr>
        <w:t>(2), 193–212. https://doi.org/10.33096/tamaddun.v22i2.547</w:t>
      </w:r>
    </w:p>
    <w:p w14:paraId="5988F88B" w14:textId="77777777" w:rsidR="006218B4" w:rsidRPr="006218B4" w:rsidRDefault="006218B4" w:rsidP="006218B4">
      <w:pPr>
        <w:pStyle w:val="Bibliography"/>
        <w:rPr>
          <w:sz w:val="24"/>
        </w:rPr>
      </w:pPr>
      <w:r w:rsidRPr="006218B4">
        <w:rPr>
          <w:sz w:val="24"/>
        </w:rPr>
        <w:t xml:space="preserve">Wu, M. M. (2025). Language awareness: More than just better language learning. </w:t>
      </w:r>
      <w:r w:rsidRPr="006218B4">
        <w:rPr>
          <w:i/>
          <w:iCs/>
          <w:sz w:val="24"/>
        </w:rPr>
        <w:t>Discover Education</w:t>
      </w:r>
      <w:r w:rsidRPr="006218B4">
        <w:rPr>
          <w:sz w:val="24"/>
        </w:rPr>
        <w:t xml:space="preserve">, </w:t>
      </w:r>
      <w:r w:rsidRPr="006218B4">
        <w:rPr>
          <w:i/>
          <w:iCs/>
          <w:sz w:val="24"/>
        </w:rPr>
        <w:t>4</w:t>
      </w:r>
      <w:r w:rsidRPr="006218B4">
        <w:rPr>
          <w:sz w:val="24"/>
        </w:rPr>
        <w:t>(1), 484. https://doi.org/10.1007/s44217-025-00911-x</w:t>
      </w:r>
    </w:p>
    <w:p w14:paraId="1CCD08B1" w14:textId="6E530ECB" w:rsidR="00032F84" w:rsidRPr="000A1B6F" w:rsidRDefault="00032F84" w:rsidP="001F4D0F">
      <w:pPr>
        <w:pBdr>
          <w:top w:val="nil"/>
          <w:left w:val="nil"/>
          <w:bottom w:val="nil"/>
          <w:right w:val="nil"/>
          <w:between w:val="nil"/>
        </w:pBdr>
        <w:spacing w:after="120" w:line="360" w:lineRule="auto"/>
        <w:ind w:firstLine="0"/>
        <w:jc w:val="both"/>
        <w:rPr>
          <w:rFonts w:asciiTheme="minorBidi" w:hAnsiTheme="minorBidi" w:cstheme="minorBidi"/>
          <w:color w:val="000000"/>
          <w:sz w:val="24"/>
          <w:szCs w:val="24"/>
          <w:lang w:val="en-ID"/>
        </w:rPr>
      </w:pPr>
      <w:r w:rsidRPr="000A1B6F">
        <w:rPr>
          <w:rFonts w:asciiTheme="minorBidi" w:hAnsiTheme="minorBidi" w:cstheme="minorBidi"/>
          <w:color w:val="000000"/>
          <w:sz w:val="24"/>
          <w:szCs w:val="24"/>
          <w:lang w:val="en-ID"/>
        </w:rPr>
        <w:fldChar w:fldCharType="end"/>
      </w:r>
    </w:p>
    <w:sectPr w:rsidR="00032F84" w:rsidRPr="000A1B6F">
      <w:type w:val="continuous"/>
      <w:pgSz w:w="11906" w:h="16838"/>
      <w:pgMar w:top="1418" w:right="1418" w:bottom="1418" w:left="141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6E93F" w14:textId="77777777" w:rsidR="00994D97" w:rsidRDefault="00994D97">
      <w:r>
        <w:separator/>
      </w:r>
    </w:p>
  </w:endnote>
  <w:endnote w:type="continuationSeparator" w:id="0">
    <w:p w14:paraId="5E60DA2C" w14:textId="77777777" w:rsidR="00994D97" w:rsidRDefault="00994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40AC2B71-AD96-49E6-AFE2-9DA916188210}"/>
  </w:font>
  <w:font w:name="Rockwell">
    <w:charset w:val="00"/>
    <w:family w:val="roman"/>
    <w:pitch w:val="variable"/>
    <w:sig w:usb0="00000003" w:usb1="00000000" w:usb2="00000000" w:usb3="00000000" w:csb0="00000001" w:csb1="00000000"/>
    <w:embedRegular r:id="rId2" w:fontKey="{F03711F5-FC1C-4D0E-AB65-1F05071D0374}"/>
    <w:embedBold r:id="rId3" w:fontKey="{794E3A0A-0BFA-4B32-951D-FB8EF576F36F}"/>
  </w:font>
  <w:font w:name="Cambria Math">
    <w:panose1 w:val="02040503050406030204"/>
    <w:charset w:val="00"/>
    <w:family w:val="roman"/>
    <w:pitch w:val="variable"/>
    <w:sig w:usb0="E00006FF" w:usb1="420024FF" w:usb2="02000000" w:usb3="00000000" w:csb0="0000019F" w:csb1="00000000"/>
    <w:embedRegular r:id="rId4" w:fontKey="{CE1D5B38-C468-4FC1-995A-3E61751EEB01}"/>
  </w:font>
  <w:font w:name="Calibri">
    <w:panose1 w:val="020F0502020204030204"/>
    <w:charset w:val="00"/>
    <w:family w:val="swiss"/>
    <w:pitch w:val="variable"/>
    <w:sig w:usb0="E4002EFF" w:usb1="C000247B" w:usb2="00000009" w:usb3="00000000" w:csb0="000001FF" w:csb1="00000000"/>
    <w:embedRegular r:id="rId5" w:fontKey="{FA9C6DBC-17F3-4E65-A592-B5604F065731}"/>
  </w:font>
  <w:font w:name="Cambria">
    <w:panose1 w:val="02040503050406030204"/>
    <w:charset w:val="00"/>
    <w:family w:val="roman"/>
    <w:pitch w:val="variable"/>
    <w:sig w:usb0="E00006FF" w:usb1="420024FF" w:usb2="02000000" w:usb3="00000000" w:csb0="0000019F" w:csb1="00000000"/>
    <w:embedRegular r:id="rId6" w:fontKey="{F450BB02-0B38-4806-AC44-041B4B8B7D8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33692" w14:textId="77777777" w:rsidR="00374A05" w:rsidRDefault="00374A05">
    <w:pPr>
      <w:pBdr>
        <w:top w:val="nil"/>
        <w:left w:val="nil"/>
        <w:bottom w:val="nil"/>
        <w:right w:val="nil"/>
        <w:between w:val="nil"/>
      </w:pBdr>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49300" w14:textId="77777777" w:rsidR="00374A05" w:rsidRDefault="00374A05">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p>
  <w:p w14:paraId="1F283168" w14:textId="39E4917B" w:rsidR="00374A05" w:rsidRDefault="00B856CD">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r>
      <w:rPr>
        <w:rFonts w:ascii="Rockwell" w:eastAsia="Rockwell" w:hAnsi="Rockwell" w:cs="Rockwell"/>
        <w:b/>
        <w:bCs/>
        <w:color w:val="14304D"/>
        <w:sz w:val="16"/>
        <w:szCs w:val="16"/>
        <w:highlight w:val="white"/>
      </w:rPr>
      <w:t>3</w:t>
    </w:r>
    <w:r>
      <w:rPr>
        <w:rFonts w:ascii="Rockwell" w:eastAsia="Rockwell" w:hAnsi="Rockwell" w:cs="Rockwell"/>
        <w:b/>
        <w:bCs/>
        <w:color w:val="14304D"/>
        <w:sz w:val="16"/>
        <w:szCs w:val="16"/>
        <w:highlight w:val="white"/>
        <w:vertAlign w:val="superscript"/>
      </w:rPr>
      <w:t>rd</w:t>
    </w:r>
    <w:r>
      <w:rPr>
        <w:rFonts w:ascii="Rockwell" w:eastAsia="Rockwell" w:hAnsi="Rockwell" w:cs="Rockwell"/>
        <w:b/>
        <w:bCs/>
        <w:color w:val="14304D"/>
        <w:sz w:val="16"/>
        <w:szCs w:val="16"/>
        <w:highlight w:val="white"/>
      </w:rPr>
      <w:t> INTERNATIONAL CONFERENCE ON ENGLISH LANGUAGE EDUCATION FOR UNDERGRADUATE STUDENTS</w:t>
    </w:r>
  </w:p>
  <w:p w14:paraId="63FC246B" w14:textId="77777777" w:rsidR="00374A05" w:rsidRDefault="00000000">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Organised by the English Education Department, Faculty of Teacher Training and Education, </w:t>
    </w:r>
  </w:p>
  <w:p w14:paraId="5B0DFB34" w14:textId="7DB39BB5" w:rsidR="00374A05" w:rsidRDefault="00000000">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w:t>
    </w:r>
    <w:r w:rsidR="00B856CD">
      <w:rPr>
        <w:rFonts w:ascii="Rockwell" w:eastAsia="Rockwell" w:hAnsi="Rockwell" w:cs="Rockwell"/>
        <w:color w:val="000000"/>
        <w:sz w:val="16"/>
        <w:szCs w:val="16"/>
      </w:rPr>
      <w:t>6</w:t>
    </w:r>
  </w:p>
  <w:p w14:paraId="7C6B797B" w14:textId="7F02768F" w:rsidR="007A33F2" w:rsidRPr="007A33F2" w:rsidRDefault="007A33F2">
    <w:pPr>
      <w:pBdr>
        <w:top w:val="nil"/>
        <w:left w:val="nil"/>
        <w:bottom w:val="nil"/>
        <w:right w:val="nil"/>
        <w:between w:val="nil"/>
      </w:pBdr>
      <w:tabs>
        <w:tab w:val="right" w:pos="9070"/>
      </w:tabs>
      <w:ind w:hanging="2"/>
      <w:jc w:val="center"/>
      <w:rPr>
        <w:rFonts w:eastAsia="Rockwell"/>
        <w:color w:val="000000"/>
        <w:sz w:val="24"/>
        <w:szCs w:val="24"/>
      </w:rPr>
    </w:pPr>
    <w:r w:rsidRPr="007A33F2">
      <w:rPr>
        <w:rFonts w:eastAsia="Rockwell"/>
        <w:color w:val="000000"/>
        <w:sz w:val="24"/>
        <w:szCs w:val="24"/>
      </w:rPr>
      <w:fldChar w:fldCharType="begin"/>
    </w:r>
    <w:r w:rsidRPr="007A33F2">
      <w:rPr>
        <w:rFonts w:eastAsia="Rockwell"/>
        <w:color w:val="000000"/>
        <w:sz w:val="24"/>
        <w:szCs w:val="24"/>
      </w:rPr>
      <w:instrText xml:space="preserve"> PAGE   \* MERGEFORMAT </w:instrText>
    </w:r>
    <w:r w:rsidRPr="007A33F2">
      <w:rPr>
        <w:rFonts w:eastAsia="Rockwell"/>
        <w:color w:val="000000"/>
        <w:sz w:val="24"/>
        <w:szCs w:val="24"/>
      </w:rPr>
      <w:fldChar w:fldCharType="separate"/>
    </w:r>
    <w:r w:rsidRPr="007A33F2">
      <w:rPr>
        <w:rFonts w:eastAsia="Rockwell"/>
        <w:noProof/>
        <w:color w:val="000000"/>
        <w:sz w:val="24"/>
        <w:szCs w:val="24"/>
      </w:rPr>
      <w:t>1</w:t>
    </w:r>
    <w:r w:rsidRPr="007A33F2">
      <w:rPr>
        <w:rFonts w:eastAsia="Rockwell"/>
        <w:noProof/>
        <w:color w:val="000000"/>
        <w:sz w:val="24"/>
        <w:szCs w:val="24"/>
      </w:rPr>
      <w:fldChar w:fldCharType="end"/>
    </w:r>
  </w:p>
  <w:p w14:paraId="426AEE08" w14:textId="77777777" w:rsidR="00374A05" w:rsidRDefault="00374A05">
    <w:pPr>
      <w:pBdr>
        <w:top w:val="nil"/>
        <w:left w:val="nil"/>
        <w:bottom w:val="nil"/>
        <w:right w:val="nil"/>
        <w:between w:val="nil"/>
      </w:pBdr>
      <w:ind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2B1E2" w14:textId="0D699E0D" w:rsidR="00374A05" w:rsidRDefault="00B856CD">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r>
      <w:rPr>
        <w:rFonts w:ascii="Rockwell" w:eastAsia="Rockwell" w:hAnsi="Rockwell" w:cs="Rockwell"/>
        <w:b/>
        <w:bCs/>
        <w:color w:val="14304D"/>
        <w:sz w:val="16"/>
        <w:szCs w:val="16"/>
        <w:highlight w:val="white"/>
      </w:rPr>
      <w:t>3</w:t>
    </w:r>
    <w:r>
      <w:rPr>
        <w:rFonts w:ascii="Rockwell" w:eastAsia="Rockwell" w:hAnsi="Rockwell" w:cs="Rockwell"/>
        <w:b/>
        <w:bCs/>
        <w:color w:val="14304D"/>
        <w:sz w:val="16"/>
        <w:szCs w:val="16"/>
        <w:highlight w:val="white"/>
        <w:vertAlign w:val="superscript"/>
      </w:rPr>
      <w:t>rd</w:t>
    </w:r>
    <w:r>
      <w:rPr>
        <w:rFonts w:ascii="Rockwell" w:eastAsia="Rockwell" w:hAnsi="Rockwell" w:cs="Rockwell"/>
        <w:b/>
        <w:bCs/>
        <w:color w:val="14304D"/>
        <w:sz w:val="16"/>
        <w:szCs w:val="16"/>
        <w:highlight w:val="white"/>
      </w:rPr>
      <w:t> INTERNATIONAL CONFERENCE ON ENGLISH LANGUAGE EDUCATION FOR UNDERGRADUATE STUDENTS</w:t>
    </w:r>
  </w:p>
  <w:p w14:paraId="760F0949" w14:textId="77777777" w:rsidR="00374A05" w:rsidRDefault="00000000">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Organised by the English Education Department, Faculty of Teacher Training and Education, </w:t>
    </w:r>
  </w:p>
  <w:p w14:paraId="39E41BB9" w14:textId="5FA9E98A" w:rsidR="00374A05" w:rsidRDefault="00000000">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w:t>
    </w:r>
    <w:r w:rsidR="00B856CD">
      <w:rPr>
        <w:rFonts w:ascii="Rockwell" w:eastAsia="Rockwell" w:hAnsi="Rockwell" w:cs="Rockwell"/>
        <w:color w:val="000000"/>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46001" w14:textId="77777777" w:rsidR="00994D97" w:rsidRDefault="00994D97">
      <w:r>
        <w:separator/>
      </w:r>
    </w:p>
  </w:footnote>
  <w:footnote w:type="continuationSeparator" w:id="0">
    <w:p w14:paraId="511875E5" w14:textId="77777777" w:rsidR="00994D97" w:rsidRDefault="00994D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5A3B7" w14:textId="77777777" w:rsidR="00374A05" w:rsidRDefault="00374A05">
    <w:pPr>
      <w:pBdr>
        <w:top w:val="nil"/>
        <w:left w:val="nil"/>
        <w:bottom w:val="nil"/>
        <w:right w:val="nil"/>
        <w:between w:val="nil"/>
      </w:pBdr>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EB1FC" w14:textId="77777777" w:rsidR="00374A05" w:rsidRDefault="00374A05">
    <w:pPr>
      <w:pBdr>
        <w:top w:val="nil"/>
        <w:left w:val="nil"/>
        <w:bottom w:val="nil"/>
        <w:right w:val="nil"/>
        <w:between w:val="nil"/>
      </w:pBdr>
      <w:ind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A623B" w14:textId="77777777" w:rsidR="007A33F2" w:rsidRDefault="007A33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87974"/>
    <w:multiLevelType w:val="multilevel"/>
    <w:tmpl w:val="5E622B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904AE4"/>
    <w:multiLevelType w:val="multilevel"/>
    <w:tmpl w:val="BC604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F778CA"/>
    <w:multiLevelType w:val="multilevel"/>
    <w:tmpl w:val="79986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B40276"/>
    <w:multiLevelType w:val="multilevel"/>
    <w:tmpl w:val="24542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B824BB"/>
    <w:multiLevelType w:val="multilevel"/>
    <w:tmpl w:val="B922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9F4665"/>
    <w:multiLevelType w:val="multilevel"/>
    <w:tmpl w:val="A2229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16F1FAA"/>
    <w:multiLevelType w:val="multilevel"/>
    <w:tmpl w:val="E968C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4B3033"/>
    <w:multiLevelType w:val="multilevel"/>
    <w:tmpl w:val="BACA9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CA4686"/>
    <w:multiLevelType w:val="multilevel"/>
    <w:tmpl w:val="315606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3F4533"/>
    <w:multiLevelType w:val="multilevel"/>
    <w:tmpl w:val="E8D82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1002B9"/>
    <w:multiLevelType w:val="multilevel"/>
    <w:tmpl w:val="59DE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AB32D3"/>
    <w:multiLevelType w:val="multilevel"/>
    <w:tmpl w:val="0252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4312938">
    <w:abstractNumId w:val="11"/>
  </w:num>
  <w:num w:numId="2" w16cid:durableId="2132361730">
    <w:abstractNumId w:val="4"/>
  </w:num>
  <w:num w:numId="3" w16cid:durableId="1823159721">
    <w:abstractNumId w:val="1"/>
  </w:num>
  <w:num w:numId="4" w16cid:durableId="1239486141">
    <w:abstractNumId w:val="5"/>
  </w:num>
  <w:num w:numId="5" w16cid:durableId="1660621888">
    <w:abstractNumId w:val="10"/>
  </w:num>
  <w:num w:numId="6" w16cid:durableId="929657345">
    <w:abstractNumId w:val="0"/>
  </w:num>
  <w:num w:numId="7" w16cid:durableId="1603029616">
    <w:abstractNumId w:val="7"/>
  </w:num>
  <w:num w:numId="8" w16cid:durableId="1108966849">
    <w:abstractNumId w:val="6"/>
  </w:num>
  <w:num w:numId="9" w16cid:durableId="1804958868">
    <w:abstractNumId w:val="2"/>
  </w:num>
  <w:num w:numId="10" w16cid:durableId="456223249">
    <w:abstractNumId w:val="3"/>
  </w:num>
  <w:num w:numId="11" w16cid:durableId="576283110">
    <w:abstractNumId w:val="9"/>
  </w:num>
  <w:num w:numId="12" w16cid:durableId="13383830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A05"/>
    <w:rsid w:val="00032F84"/>
    <w:rsid w:val="0003332E"/>
    <w:rsid w:val="00056B5B"/>
    <w:rsid w:val="00056E9A"/>
    <w:rsid w:val="00057954"/>
    <w:rsid w:val="00066847"/>
    <w:rsid w:val="000704E6"/>
    <w:rsid w:val="00082162"/>
    <w:rsid w:val="00096BFE"/>
    <w:rsid w:val="000A1B6F"/>
    <w:rsid w:val="000D0A22"/>
    <w:rsid w:val="000D301C"/>
    <w:rsid w:val="000D5C56"/>
    <w:rsid w:val="000E1E34"/>
    <w:rsid w:val="00105055"/>
    <w:rsid w:val="0011198C"/>
    <w:rsid w:val="001802F9"/>
    <w:rsid w:val="0019444F"/>
    <w:rsid w:val="001A4848"/>
    <w:rsid w:val="001F4D0F"/>
    <w:rsid w:val="001F5F3E"/>
    <w:rsid w:val="0020074A"/>
    <w:rsid w:val="002337F0"/>
    <w:rsid w:val="00240B40"/>
    <w:rsid w:val="00280DC1"/>
    <w:rsid w:val="002B4060"/>
    <w:rsid w:val="002D1760"/>
    <w:rsid w:val="002D5904"/>
    <w:rsid w:val="002D61C5"/>
    <w:rsid w:val="002F35C2"/>
    <w:rsid w:val="003101BF"/>
    <w:rsid w:val="00322040"/>
    <w:rsid w:val="00324AAE"/>
    <w:rsid w:val="003619AA"/>
    <w:rsid w:val="00374A05"/>
    <w:rsid w:val="00376528"/>
    <w:rsid w:val="00387717"/>
    <w:rsid w:val="00392D3F"/>
    <w:rsid w:val="003C63F5"/>
    <w:rsid w:val="003E06ED"/>
    <w:rsid w:val="00453113"/>
    <w:rsid w:val="00467E74"/>
    <w:rsid w:val="00475245"/>
    <w:rsid w:val="004830F7"/>
    <w:rsid w:val="004A5154"/>
    <w:rsid w:val="004A62AA"/>
    <w:rsid w:val="004C3DA2"/>
    <w:rsid w:val="004F5BF8"/>
    <w:rsid w:val="00501DF4"/>
    <w:rsid w:val="005308BE"/>
    <w:rsid w:val="00535505"/>
    <w:rsid w:val="0054215F"/>
    <w:rsid w:val="005510FE"/>
    <w:rsid w:val="00552A1C"/>
    <w:rsid w:val="0057241D"/>
    <w:rsid w:val="00580268"/>
    <w:rsid w:val="00590697"/>
    <w:rsid w:val="0059355C"/>
    <w:rsid w:val="005A1B9E"/>
    <w:rsid w:val="005A2A14"/>
    <w:rsid w:val="005D31E2"/>
    <w:rsid w:val="005E205E"/>
    <w:rsid w:val="00611324"/>
    <w:rsid w:val="0062063F"/>
    <w:rsid w:val="006218B4"/>
    <w:rsid w:val="00624B4B"/>
    <w:rsid w:val="006429C2"/>
    <w:rsid w:val="0066448B"/>
    <w:rsid w:val="00665025"/>
    <w:rsid w:val="006940DE"/>
    <w:rsid w:val="006A2D21"/>
    <w:rsid w:val="006A6FFA"/>
    <w:rsid w:val="006B50C6"/>
    <w:rsid w:val="006B68FE"/>
    <w:rsid w:val="006C28E1"/>
    <w:rsid w:val="006C3269"/>
    <w:rsid w:val="0071505F"/>
    <w:rsid w:val="00753080"/>
    <w:rsid w:val="007858BF"/>
    <w:rsid w:val="007A0C53"/>
    <w:rsid w:val="007A2466"/>
    <w:rsid w:val="007A33F2"/>
    <w:rsid w:val="007B4A14"/>
    <w:rsid w:val="007D2B00"/>
    <w:rsid w:val="00842189"/>
    <w:rsid w:val="00864C01"/>
    <w:rsid w:val="00897E6F"/>
    <w:rsid w:val="008C225B"/>
    <w:rsid w:val="008C265D"/>
    <w:rsid w:val="008C66AB"/>
    <w:rsid w:val="008E5329"/>
    <w:rsid w:val="00902683"/>
    <w:rsid w:val="00902A0A"/>
    <w:rsid w:val="0090798D"/>
    <w:rsid w:val="00950DCE"/>
    <w:rsid w:val="00962E59"/>
    <w:rsid w:val="00967B09"/>
    <w:rsid w:val="00973929"/>
    <w:rsid w:val="009804D4"/>
    <w:rsid w:val="00982B8E"/>
    <w:rsid w:val="00985DFB"/>
    <w:rsid w:val="009871AD"/>
    <w:rsid w:val="00994D97"/>
    <w:rsid w:val="00997BBC"/>
    <w:rsid w:val="009A1B1E"/>
    <w:rsid w:val="009D3D87"/>
    <w:rsid w:val="009E78E1"/>
    <w:rsid w:val="00A20B54"/>
    <w:rsid w:val="00A2578E"/>
    <w:rsid w:val="00A52532"/>
    <w:rsid w:val="00A57133"/>
    <w:rsid w:val="00AB3ABB"/>
    <w:rsid w:val="00AD0619"/>
    <w:rsid w:val="00AD3821"/>
    <w:rsid w:val="00B04024"/>
    <w:rsid w:val="00B35227"/>
    <w:rsid w:val="00B51BB0"/>
    <w:rsid w:val="00B71709"/>
    <w:rsid w:val="00B856CD"/>
    <w:rsid w:val="00BD3B99"/>
    <w:rsid w:val="00BF0E94"/>
    <w:rsid w:val="00C741D3"/>
    <w:rsid w:val="00CE431D"/>
    <w:rsid w:val="00CE4ED2"/>
    <w:rsid w:val="00CF5400"/>
    <w:rsid w:val="00D05645"/>
    <w:rsid w:val="00D34BBC"/>
    <w:rsid w:val="00D4745D"/>
    <w:rsid w:val="00D66615"/>
    <w:rsid w:val="00D966BF"/>
    <w:rsid w:val="00DC5688"/>
    <w:rsid w:val="00DC72E6"/>
    <w:rsid w:val="00E27684"/>
    <w:rsid w:val="00E55B3E"/>
    <w:rsid w:val="00E62254"/>
    <w:rsid w:val="00E77D08"/>
    <w:rsid w:val="00E83C8F"/>
    <w:rsid w:val="00E90D15"/>
    <w:rsid w:val="00EB69EF"/>
    <w:rsid w:val="00EC01C5"/>
    <w:rsid w:val="00ED52B2"/>
    <w:rsid w:val="00EE64DC"/>
    <w:rsid w:val="00F21B79"/>
    <w:rsid w:val="00F3653B"/>
    <w:rsid w:val="00F47C54"/>
    <w:rsid w:val="00F60806"/>
    <w:rsid w:val="00F60CD2"/>
    <w:rsid w:val="00F67708"/>
    <w:rsid w:val="00F90988"/>
    <w:rsid w:val="00F92D5C"/>
    <w:rsid w:val="00FC20DA"/>
    <w:rsid w:val="00FE3AE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E2C03"/>
  <w15:docId w15:val="{CF2CD109-D3C0-4C3A-A8D1-6D50989E5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ID"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535505"/>
    <w:rPr>
      <w:color w:val="0000FF" w:themeColor="hyperlink"/>
      <w:u w:val="single"/>
    </w:rPr>
  </w:style>
  <w:style w:type="character" w:styleId="UnresolvedMention">
    <w:name w:val="Unresolved Mention"/>
    <w:basedOn w:val="DefaultParagraphFont"/>
    <w:uiPriority w:val="99"/>
    <w:semiHidden/>
    <w:unhideWhenUsed/>
    <w:rsid w:val="00535505"/>
    <w:rPr>
      <w:color w:val="605E5C"/>
      <w:shd w:val="clear" w:color="auto" w:fill="E1DFDD"/>
    </w:rPr>
  </w:style>
  <w:style w:type="paragraph" w:styleId="NormalWeb">
    <w:name w:val="Normal (Web)"/>
    <w:basedOn w:val="Normal"/>
    <w:uiPriority w:val="99"/>
    <w:semiHidden/>
    <w:unhideWhenUsed/>
    <w:rsid w:val="006940DE"/>
    <w:rPr>
      <w:rFonts w:ascii="Times New Roman" w:hAnsi="Times New Roman" w:cs="Times New Roman"/>
      <w:sz w:val="24"/>
      <w:szCs w:val="24"/>
    </w:rPr>
  </w:style>
  <w:style w:type="paragraph" w:styleId="Bibliography">
    <w:name w:val="Bibliography"/>
    <w:basedOn w:val="Normal"/>
    <w:next w:val="Normal"/>
    <w:uiPriority w:val="37"/>
    <w:unhideWhenUsed/>
    <w:rsid w:val="00032F84"/>
    <w:pPr>
      <w:spacing w:line="480" w:lineRule="auto"/>
      <w:ind w:left="720" w:hanging="720"/>
    </w:pPr>
  </w:style>
  <w:style w:type="table" w:styleId="TableGrid">
    <w:name w:val="Table Grid"/>
    <w:basedOn w:val="TableNormal"/>
    <w:uiPriority w:val="39"/>
    <w:rsid w:val="000D5C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B69EF"/>
    <w:pPr>
      <w:spacing w:after="200"/>
    </w:pPr>
    <w:rPr>
      <w:i/>
      <w:iCs/>
      <w:color w:val="1F497D" w:themeColor="text2"/>
      <w:sz w:val="18"/>
      <w:szCs w:val="18"/>
    </w:rPr>
  </w:style>
  <w:style w:type="paragraph" w:styleId="Header">
    <w:name w:val="header"/>
    <w:basedOn w:val="Normal"/>
    <w:link w:val="HeaderChar"/>
    <w:uiPriority w:val="99"/>
    <w:unhideWhenUsed/>
    <w:rsid w:val="007A33F2"/>
    <w:pPr>
      <w:tabs>
        <w:tab w:val="center" w:pos="4513"/>
        <w:tab w:val="right" w:pos="9026"/>
      </w:tabs>
    </w:pPr>
  </w:style>
  <w:style w:type="character" w:customStyle="1" w:styleId="HeaderChar">
    <w:name w:val="Header Char"/>
    <w:basedOn w:val="DefaultParagraphFont"/>
    <w:link w:val="Header"/>
    <w:uiPriority w:val="99"/>
    <w:rsid w:val="007A3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adelliaaa0000@gmail.com"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dM98t2LLn+K/HYROQ/lO42h5+g==">CgMxLjA4AHIhMVdBeDBPQTFxNFF4aG83V0tjemZhaF9UYUxKQTVJeEp3</go:docsCustomData>
</go:gDocsCustomXmlDataStorage>
</file>

<file path=customXml/itemProps1.xml><?xml version="1.0" encoding="utf-8"?>
<ds:datastoreItem xmlns:ds="http://schemas.openxmlformats.org/officeDocument/2006/customXml" ds:itemID="{07D50F1F-7251-455E-8511-EDC2026A5AD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12260</Words>
  <Characters>69886</Characters>
  <Application>Microsoft Office Word</Application>
  <DocSecurity>0</DocSecurity>
  <Lines>582</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ANELA</dc:creator>
  <cp:lastModifiedBy>ADMIN</cp:lastModifiedBy>
  <cp:revision>3</cp:revision>
  <cp:lastPrinted>2026-05-27T09:18:00Z</cp:lastPrinted>
  <dcterms:created xsi:type="dcterms:W3CDTF">2026-05-27T09:19:00Z</dcterms:created>
  <dcterms:modified xsi:type="dcterms:W3CDTF">2026-08-04T02:16:00Z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zotero-version="7.0.27"&gt;&lt;session id="Yxl4QXvs"/&gt;&lt;style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